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1F238" w14:textId="77777777" w:rsidR="009A4D40" w:rsidRDefault="009A4D40" w:rsidP="00782ED8">
      <w:pPr>
        <w:pStyle w:val="CPTitle"/>
        <w:rPr>
          <w:sz w:val="22"/>
          <w:lang w:val="en-US"/>
        </w:rPr>
      </w:pPr>
    </w:p>
    <w:p w14:paraId="093F7512" w14:textId="66B5E5D2" w:rsidR="00782ED8" w:rsidRPr="00782ED8" w:rsidRDefault="00782ED8" w:rsidP="00782ED8">
      <w:pPr>
        <w:pStyle w:val="CPTitle"/>
        <w:rPr>
          <w:sz w:val="22"/>
          <w:szCs w:val="22"/>
          <w:lang w:val="id-ID"/>
        </w:rPr>
      </w:pPr>
      <w:r w:rsidRPr="00782ED8">
        <w:rPr>
          <w:sz w:val="22"/>
          <w:lang w:val="en-US"/>
        </w:rPr>
        <w:t>STUDENT PREFERENCES ON TYPES OF LEARNING MODELS RELATED TO HUMAN AND OUTER SPACE MATERIALS</w:t>
      </w:r>
    </w:p>
    <w:p w14:paraId="753A1A90" w14:textId="77777777" w:rsidR="007B2F36" w:rsidRPr="004017C6" w:rsidRDefault="007B2F36" w:rsidP="007B2F36">
      <w:pPr>
        <w:widowControl w:val="0"/>
        <w:autoSpaceDE w:val="0"/>
        <w:autoSpaceDN w:val="0"/>
        <w:adjustRightInd w:val="0"/>
        <w:spacing w:before="15" w:line="240" w:lineRule="exact"/>
        <w:contextualSpacing w:val="0"/>
        <w:rPr>
          <w:sz w:val="22"/>
          <w:lang w:val="id-ID"/>
        </w:rPr>
      </w:pPr>
    </w:p>
    <w:p w14:paraId="5119F787" w14:textId="601BBE74" w:rsidR="007B2F36" w:rsidRPr="007C073B" w:rsidRDefault="00782ED8" w:rsidP="007B2F36">
      <w:pPr>
        <w:pStyle w:val="CPAuthor"/>
        <w:ind w:right="0"/>
        <w:contextualSpacing w:val="0"/>
        <w:rPr>
          <w:b w:val="0"/>
          <w:szCs w:val="24"/>
        </w:rPr>
      </w:pPr>
      <w:r>
        <w:rPr>
          <w:b w:val="0"/>
          <w:szCs w:val="24"/>
          <w:lang w:val="en-US"/>
        </w:rPr>
        <w:t>Endro Tri Susdarwono</w:t>
      </w:r>
      <w:r w:rsidR="007B2F36" w:rsidRPr="007C073B">
        <w:rPr>
          <w:b w:val="0"/>
          <w:szCs w:val="24"/>
        </w:rPr>
        <w:t xml:space="preserve"> </w:t>
      </w:r>
    </w:p>
    <w:p w14:paraId="6C39E190" w14:textId="4FCAD422" w:rsidR="007B2F36" w:rsidRPr="007C073B" w:rsidRDefault="007B2F36" w:rsidP="007B2F36">
      <w:pPr>
        <w:pStyle w:val="CPAuthor"/>
        <w:ind w:right="0"/>
        <w:contextualSpacing w:val="0"/>
        <w:rPr>
          <w:rStyle w:val="Hyperlink"/>
          <w:b w:val="0"/>
          <w:szCs w:val="24"/>
        </w:rPr>
      </w:pPr>
      <w:r w:rsidRPr="007C073B">
        <w:rPr>
          <w:b w:val="0"/>
          <w:spacing w:val="3"/>
          <w:szCs w:val="24"/>
        </w:rPr>
        <w:t>e</w:t>
      </w:r>
      <w:r w:rsidRPr="007C073B">
        <w:rPr>
          <w:b w:val="0"/>
          <w:spacing w:val="3"/>
          <w:szCs w:val="24"/>
          <w:lang w:val="id-ID"/>
        </w:rPr>
        <w:t>-</w:t>
      </w:r>
      <w:r w:rsidRPr="007C073B">
        <w:rPr>
          <w:b w:val="0"/>
          <w:spacing w:val="-6"/>
          <w:szCs w:val="24"/>
        </w:rPr>
        <w:t>m</w:t>
      </w:r>
      <w:r w:rsidRPr="007C073B">
        <w:rPr>
          <w:b w:val="0"/>
          <w:szCs w:val="24"/>
        </w:rPr>
        <w:t>a</w:t>
      </w:r>
      <w:r w:rsidRPr="007C073B">
        <w:rPr>
          <w:b w:val="0"/>
          <w:spacing w:val="1"/>
          <w:szCs w:val="24"/>
        </w:rPr>
        <w:t>i</w:t>
      </w:r>
      <w:r w:rsidRPr="007C073B">
        <w:rPr>
          <w:b w:val="0"/>
          <w:spacing w:val="-4"/>
          <w:szCs w:val="24"/>
        </w:rPr>
        <w:t>l</w:t>
      </w:r>
      <w:r w:rsidRPr="007C073B">
        <w:rPr>
          <w:b w:val="0"/>
          <w:szCs w:val="24"/>
        </w:rPr>
        <w:t>:</w:t>
      </w:r>
      <w:r w:rsidRPr="007C073B">
        <w:rPr>
          <w:b w:val="0"/>
          <w:spacing w:val="1"/>
          <w:szCs w:val="24"/>
        </w:rPr>
        <w:t xml:space="preserve"> </w:t>
      </w:r>
      <w:hyperlink r:id="rId8" w:history="1">
        <w:r w:rsidR="00782ED8" w:rsidRPr="00157432">
          <w:rPr>
            <w:rStyle w:val="Hyperlink"/>
            <w:b w:val="0"/>
            <w:szCs w:val="24"/>
            <w:lang w:val="en-US"/>
          </w:rPr>
          <w:t>susdarwonoendrotri@gmail.com</w:t>
        </w:r>
      </w:hyperlink>
    </w:p>
    <w:p w14:paraId="038F4442" w14:textId="2FFDD894" w:rsidR="007B2F36" w:rsidRPr="007C073B" w:rsidRDefault="007B2F36" w:rsidP="007B2F36">
      <w:pPr>
        <w:pStyle w:val="CPAuthor"/>
        <w:ind w:right="0"/>
        <w:contextualSpacing w:val="0"/>
        <w:rPr>
          <w:b w:val="0"/>
          <w:szCs w:val="24"/>
        </w:rPr>
      </w:pPr>
      <w:r w:rsidRPr="007C073B">
        <w:rPr>
          <w:b w:val="0"/>
          <w:spacing w:val="-1"/>
          <w:szCs w:val="24"/>
        </w:rPr>
        <w:t>U</w:t>
      </w:r>
      <w:r w:rsidRPr="007C073B">
        <w:rPr>
          <w:b w:val="0"/>
          <w:spacing w:val="-3"/>
          <w:szCs w:val="24"/>
        </w:rPr>
        <w:t>n</w:t>
      </w:r>
      <w:r w:rsidRPr="007C073B">
        <w:rPr>
          <w:b w:val="0"/>
          <w:spacing w:val="-4"/>
          <w:szCs w:val="24"/>
        </w:rPr>
        <w:t>i</w:t>
      </w:r>
      <w:r w:rsidRPr="007C073B">
        <w:rPr>
          <w:b w:val="0"/>
          <w:szCs w:val="24"/>
        </w:rPr>
        <w:t>v</w:t>
      </w:r>
      <w:r w:rsidRPr="007C073B">
        <w:rPr>
          <w:b w:val="0"/>
          <w:spacing w:val="-2"/>
          <w:szCs w:val="24"/>
        </w:rPr>
        <w:t>er</w:t>
      </w:r>
      <w:r w:rsidRPr="007C073B">
        <w:rPr>
          <w:b w:val="0"/>
          <w:spacing w:val="5"/>
          <w:szCs w:val="24"/>
        </w:rPr>
        <w:t>s</w:t>
      </w:r>
      <w:r w:rsidRPr="007C073B">
        <w:rPr>
          <w:b w:val="0"/>
          <w:spacing w:val="-4"/>
          <w:szCs w:val="24"/>
        </w:rPr>
        <w:t>i</w:t>
      </w:r>
      <w:r w:rsidRPr="007C073B">
        <w:rPr>
          <w:b w:val="0"/>
          <w:spacing w:val="3"/>
          <w:szCs w:val="24"/>
        </w:rPr>
        <w:t>t</w:t>
      </w:r>
      <w:r w:rsidRPr="007C073B">
        <w:rPr>
          <w:b w:val="0"/>
          <w:spacing w:val="-5"/>
          <w:szCs w:val="24"/>
        </w:rPr>
        <w:t>a</w:t>
      </w:r>
      <w:r w:rsidRPr="007C073B">
        <w:rPr>
          <w:b w:val="0"/>
          <w:szCs w:val="24"/>
        </w:rPr>
        <w:t>s</w:t>
      </w:r>
      <w:r w:rsidR="00782ED8">
        <w:rPr>
          <w:b w:val="0"/>
          <w:szCs w:val="24"/>
        </w:rPr>
        <w:t xml:space="preserve"> Peradaban</w:t>
      </w:r>
      <w:r w:rsidRPr="007C073B">
        <w:rPr>
          <w:b w:val="0"/>
          <w:szCs w:val="24"/>
        </w:rPr>
        <w:t xml:space="preserve"> </w:t>
      </w:r>
    </w:p>
    <w:p w14:paraId="2A3A3DAB" w14:textId="77777777" w:rsidR="007B2F36" w:rsidRPr="004017C6" w:rsidRDefault="007B2F36" w:rsidP="007B2F36">
      <w:pPr>
        <w:pStyle w:val="CPAuthor"/>
        <w:ind w:right="0"/>
        <w:contextualSpacing w:val="0"/>
        <w:jc w:val="both"/>
        <w:rPr>
          <w:b w:val="0"/>
          <w:sz w:val="22"/>
          <w:szCs w:val="22"/>
        </w:rPr>
      </w:pPr>
    </w:p>
    <w:p w14:paraId="543E5312" w14:textId="77777777" w:rsidR="007B2F36" w:rsidRPr="004017C6" w:rsidRDefault="007B2F36" w:rsidP="007B2F36">
      <w:pPr>
        <w:rPr>
          <w:b/>
          <w:sz w:val="22"/>
        </w:rPr>
      </w:pPr>
      <w:r w:rsidRPr="004017C6">
        <w:rPr>
          <w:b/>
          <w:spacing w:val="-1"/>
          <w:sz w:val="22"/>
        </w:rPr>
        <w:t>A</w:t>
      </w:r>
      <w:r w:rsidRPr="004017C6">
        <w:rPr>
          <w:b/>
          <w:spacing w:val="-3"/>
          <w:sz w:val="22"/>
        </w:rPr>
        <w:t>b</w:t>
      </w:r>
      <w:r w:rsidRPr="004017C6">
        <w:rPr>
          <w:b/>
          <w:sz w:val="22"/>
        </w:rPr>
        <w:t>s</w:t>
      </w:r>
      <w:r w:rsidRPr="004017C6">
        <w:rPr>
          <w:b/>
          <w:spacing w:val="-1"/>
          <w:sz w:val="22"/>
        </w:rPr>
        <w:t>t</w:t>
      </w:r>
      <w:r w:rsidRPr="004017C6">
        <w:rPr>
          <w:b/>
          <w:sz w:val="22"/>
        </w:rPr>
        <w:t>ra</w:t>
      </w:r>
      <w:r w:rsidRPr="004017C6">
        <w:rPr>
          <w:b/>
          <w:spacing w:val="-3"/>
          <w:sz w:val="22"/>
        </w:rPr>
        <w:t>k</w:t>
      </w:r>
    </w:p>
    <w:p w14:paraId="532CC881" w14:textId="0882780D" w:rsidR="0032632A" w:rsidRDefault="00C33F2D" w:rsidP="007B2F36">
      <w:pPr>
        <w:ind w:firstLine="720"/>
        <w:rPr>
          <w:sz w:val="22"/>
          <w:lang w:val="en-US"/>
        </w:rPr>
      </w:pPr>
      <w:r w:rsidRPr="00C33F2D">
        <w:rPr>
          <w:sz w:val="22"/>
          <w:lang w:val="en-US"/>
        </w:rPr>
        <w:t xml:space="preserve">Penelitian ini menerapkan penggunaan metode penelitian eksperimen. </w:t>
      </w:r>
      <w:r w:rsidRPr="00C33F2D">
        <w:rPr>
          <w:sz w:val="22"/>
        </w:rPr>
        <w:t xml:space="preserve">Secara umum, </w:t>
      </w:r>
      <w:r w:rsidRPr="00C33F2D">
        <w:rPr>
          <w:sz w:val="22"/>
          <w:lang w:val="en-US"/>
        </w:rPr>
        <w:t xml:space="preserve">penelitian eksperimen ini memiliki karakteristik </w:t>
      </w:r>
      <w:r w:rsidRPr="00C33F2D">
        <w:rPr>
          <w:sz w:val="22"/>
        </w:rPr>
        <w:t>meliputi:</w:t>
      </w:r>
      <w:r w:rsidRPr="00C33F2D">
        <w:rPr>
          <w:sz w:val="22"/>
          <w:lang w:val="en-US"/>
        </w:rPr>
        <w:t xml:space="preserve"> manipulasi dan pengamatan.</w:t>
      </w:r>
      <w:r w:rsidRPr="00195893">
        <w:rPr>
          <w:sz w:val="20"/>
          <w:szCs w:val="20"/>
          <w:lang w:val="en-US"/>
        </w:rPr>
        <w:t xml:space="preserve"> </w:t>
      </w:r>
      <w:r w:rsidR="000A2B20" w:rsidRPr="000A2B20">
        <w:rPr>
          <w:sz w:val="22"/>
          <w:lang w:val="en-US"/>
        </w:rPr>
        <w:t>Jenis desain penelitian yang digunakan adalah pre experimental design sedangkan analisis data menggunakan analisis atas varians melalui jenjang dua arah Friedman. Metode ini diterapkan guna menentukan ada atau tidaknya perbedaan nilai yang signifikan pada beberapa kelompok populasi. Melalui perhitungan, nilai khai-kuadrat adalah 8.10. Karena nilainya lebih besar daripada nilai khai-kuadrat dalam tabel sebesar 7.815, maka hipotesis nihil d</w:t>
      </w:r>
      <w:r w:rsidR="009A4D40">
        <w:rPr>
          <w:sz w:val="22"/>
          <w:lang w:val="en-US"/>
        </w:rPr>
        <w:t>itolak dan hipotesis alternative</w:t>
      </w:r>
      <w:r w:rsidR="000A2B20" w:rsidRPr="000A2B20">
        <w:rPr>
          <w:sz w:val="22"/>
          <w:lang w:val="en-US"/>
        </w:rPr>
        <w:t xml:space="preserve"> diterima. Dengan demikian dari sudut model pembelajaran dapat disimpulkan bahwa para siswa memiliki perbedaan preferensi yang signifikan terhadap keempat model pembelajaran terkait dengan materi manusia dan angkasa luar.  Pada kondisi ini, para siswa menilai bahwa keempat model pembelajaran memiliki tingkat kelebihan dan kekurangan dalam pembelajaran yang berbeda sehingga preferensi mereka terhadap keempatnya juga berbeda</w:t>
      </w:r>
      <w:r w:rsidR="000A2B20">
        <w:rPr>
          <w:sz w:val="22"/>
          <w:lang w:val="en-US"/>
        </w:rPr>
        <w:t>.</w:t>
      </w:r>
    </w:p>
    <w:p w14:paraId="77798B3A" w14:textId="6974144B" w:rsidR="00F0724B" w:rsidRDefault="00F0724B" w:rsidP="00F0724B">
      <w:pPr>
        <w:rPr>
          <w:sz w:val="22"/>
          <w:lang w:val="en-US"/>
        </w:rPr>
      </w:pPr>
    </w:p>
    <w:p w14:paraId="253B649A" w14:textId="5F985620" w:rsidR="00F0724B" w:rsidRPr="009A4D40" w:rsidRDefault="00F0724B" w:rsidP="00F0724B">
      <w:pPr>
        <w:rPr>
          <w:b/>
          <w:sz w:val="22"/>
          <w:lang w:val="en-US"/>
        </w:rPr>
      </w:pPr>
      <w:r w:rsidRPr="009A4D40">
        <w:rPr>
          <w:b/>
          <w:bCs/>
          <w:sz w:val="22"/>
          <w:lang w:val="en-US"/>
        </w:rPr>
        <w:t>Kata kunci</w:t>
      </w:r>
      <w:r w:rsidRPr="009A4D40">
        <w:rPr>
          <w:b/>
          <w:sz w:val="22"/>
          <w:lang w:val="en-US"/>
        </w:rPr>
        <w:t>: manusia dan angkasa luar, model pembelajaran, preferensi</w:t>
      </w:r>
    </w:p>
    <w:p w14:paraId="7814E8AF" w14:textId="77777777" w:rsidR="0032632A" w:rsidRPr="00F0724B" w:rsidRDefault="0032632A" w:rsidP="0032632A">
      <w:pPr>
        <w:pStyle w:val="AbstakIndo"/>
        <w:suppressAutoHyphens/>
        <w:spacing w:before="240" w:line="276" w:lineRule="auto"/>
        <w:rPr>
          <w:rFonts w:ascii="Times New Roman" w:hAnsi="Times New Roman" w:cs="Times New Roman"/>
          <w:iCs/>
          <w:position w:val="-14"/>
          <w:sz w:val="24"/>
          <w:szCs w:val="24"/>
        </w:rPr>
      </w:pPr>
      <w:r w:rsidRPr="00F0724B">
        <w:rPr>
          <w:rFonts w:ascii="Times New Roman" w:hAnsi="Times New Roman" w:cs="Times New Roman"/>
          <w:b/>
          <w:bCs/>
          <w:iCs/>
          <w:position w:val="-14"/>
          <w:sz w:val="22"/>
          <w:szCs w:val="22"/>
        </w:rPr>
        <w:t>Abstract</w:t>
      </w:r>
    </w:p>
    <w:p w14:paraId="7626C4EE" w14:textId="4A89CAF1" w:rsidR="008A43D6" w:rsidRPr="008A43D6" w:rsidRDefault="00C33F2D" w:rsidP="0032632A">
      <w:pPr>
        <w:pStyle w:val="NoSpacing"/>
        <w:spacing w:line="240" w:lineRule="auto"/>
        <w:ind w:firstLine="720"/>
        <w:rPr>
          <w:rFonts w:ascii="Times New Roman" w:hAnsi="Times New Roman" w:cs="Times New Roman"/>
          <w:i/>
          <w:iCs w:val="0"/>
          <w:sz w:val="32"/>
          <w:lang w:val="en-ID"/>
        </w:rPr>
      </w:pPr>
      <w:r w:rsidRPr="00C33F2D">
        <w:rPr>
          <w:i/>
          <w:iCs w:val="0"/>
          <w:sz w:val="22"/>
          <w:szCs w:val="22"/>
          <w:lang w:val="en-US"/>
        </w:rPr>
        <w:t>This study applies the use of experimental research methods. In general, this experimental research has the following characteristics: manipulation and observation.</w:t>
      </w:r>
      <w:r>
        <w:rPr>
          <w:i/>
          <w:iCs w:val="0"/>
          <w:sz w:val="22"/>
          <w:szCs w:val="22"/>
          <w:lang w:val="en-US"/>
        </w:rPr>
        <w:t xml:space="preserve"> </w:t>
      </w:r>
      <w:r w:rsidR="008A43D6" w:rsidRPr="008A43D6">
        <w:rPr>
          <w:i/>
          <w:iCs w:val="0"/>
          <w:sz w:val="22"/>
          <w:szCs w:val="22"/>
          <w:lang w:val="en-US"/>
        </w:rPr>
        <w:t xml:space="preserve">The type of research design used is pre experimental design, while data analysis uses analysis of variance through the two-way Friedman level. This method is applied to determine whether or not there are significant differences in values </w:t>
      </w:r>
      <w:r w:rsidR="008A43D6" w:rsidRPr="008A43D6">
        <w:rPr>
          <w:rFonts w:ascii="Times New Roman" w:hAnsi="Times New Roman" w:cs="Times New Roman"/>
          <w:i/>
          <w:iCs w:val="0"/>
          <w:sz w:val="22"/>
          <w:szCs w:val="22"/>
          <w:lang w:val="en-US"/>
        </w:rPr>
        <w:t>​​</w:t>
      </w:r>
      <w:r w:rsidR="008A43D6" w:rsidRPr="008A43D6">
        <w:rPr>
          <w:i/>
          <w:iCs w:val="0"/>
          <w:sz w:val="22"/>
          <w:szCs w:val="22"/>
          <w:lang w:val="en-US"/>
        </w:rPr>
        <w:t>in several population groups. By calculation, chi-squared value is 8.10. Because the value is greater than chi-square value in the table of 7.815, the null hypothesis is rejected and the alternative hypothesis is accepted. Thus, from the point of view of the learning model, it can be concluded that students have significant differences in preferences for the four learning models related to human and outer space materials. In this condition, the students considered that the four learning models had different levels of advantages and disadvantages in learning so that their preferences for the four were also differen</w:t>
      </w:r>
      <w:r w:rsidR="008A43D6">
        <w:rPr>
          <w:i/>
          <w:iCs w:val="0"/>
          <w:sz w:val="22"/>
          <w:szCs w:val="22"/>
          <w:lang w:val="en-US"/>
        </w:rPr>
        <w:t>t.</w:t>
      </w:r>
    </w:p>
    <w:p w14:paraId="17034A1D" w14:textId="77777777" w:rsidR="0032632A" w:rsidRPr="009A4D40" w:rsidRDefault="0032632A" w:rsidP="0032632A">
      <w:pPr>
        <w:rPr>
          <w:b/>
          <w:i/>
          <w:sz w:val="22"/>
          <w:lang w:val="id-ID"/>
        </w:rPr>
      </w:pPr>
      <w:bookmarkStart w:id="0" w:name="_GoBack"/>
      <w:bookmarkEnd w:id="0"/>
    </w:p>
    <w:p w14:paraId="743EFD85" w14:textId="02C7AC4A" w:rsidR="0032632A" w:rsidRPr="009A4D40" w:rsidRDefault="0032632A" w:rsidP="0032632A">
      <w:pPr>
        <w:rPr>
          <w:b/>
          <w:i/>
          <w:color w:val="191919"/>
          <w:sz w:val="22"/>
          <w:lang w:val="en-US"/>
        </w:rPr>
      </w:pPr>
      <w:r w:rsidRPr="009A4D40">
        <w:rPr>
          <w:b/>
          <w:i/>
          <w:color w:val="191919"/>
          <w:sz w:val="22"/>
          <w:lang w:val="en-US"/>
        </w:rPr>
        <w:t>K</w:t>
      </w:r>
      <w:r w:rsidR="00F0724B" w:rsidRPr="009A4D40">
        <w:rPr>
          <w:b/>
          <w:i/>
          <w:color w:val="191919"/>
          <w:sz w:val="22"/>
          <w:lang w:val="en-US"/>
        </w:rPr>
        <w:t>eyword</w:t>
      </w:r>
      <w:r w:rsidRPr="009A4D40">
        <w:rPr>
          <w:b/>
          <w:i/>
          <w:color w:val="191919"/>
          <w:sz w:val="22"/>
          <w:lang w:val="en-US"/>
        </w:rPr>
        <w:t xml:space="preserve">: </w:t>
      </w:r>
      <w:r w:rsidR="008A43D6" w:rsidRPr="009A4D40">
        <w:rPr>
          <w:b/>
          <w:i/>
          <w:sz w:val="22"/>
          <w:lang w:val="en-US"/>
        </w:rPr>
        <w:t>humans and outer space, learning models (CIRC, CTL, CORE, CL), preferences</w:t>
      </w:r>
      <w:r w:rsidRPr="009A4D40">
        <w:rPr>
          <w:b/>
          <w:i/>
          <w:color w:val="191919"/>
          <w:sz w:val="22"/>
          <w:lang w:val="en-US"/>
        </w:rPr>
        <w:t xml:space="preserve"> </w:t>
      </w:r>
    </w:p>
    <w:p w14:paraId="355A59D7" w14:textId="77777777" w:rsidR="00CC652D" w:rsidRDefault="00CC652D" w:rsidP="008263EC">
      <w:pPr>
        <w:rPr>
          <w:sz w:val="22"/>
          <w:lang w:val="id-ID"/>
        </w:rPr>
        <w:sectPr w:rsidR="00CC652D" w:rsidSect="0060759B">
          <w:headerReference w:type="even" r:id="rId9"/>
          <w:footerReference w:type="even" r:id="rId10"/>
          <w:footerReference w:type="default" r:id="rId11"/>
          <w:pgSz w:w="11907" w:h="16839" w:code="9"/>
          <w:pgMar w:top="1440" w:right="1440" w:bottom="1440" w:left="1440" w:header="964" w:footer="964" w:gutter="0"/>
          <w:pgNumType w:start="228"/>
          <w:cols w:space="708"/>
          <w:docGrid w:linePitch="360"/>
        </w:sectPr>
      </w:pPr>
    </w:p>
    <w:p w14:paraId="408AF381" w14:textId="4B17C9F8" w:rsidR="007B2F36" w:rsidRPr="004017C6" w:rsidRDefault="00B320B8" w:rsidP="007B2F36">
      <w:pPr>
        <w:widowControl w:val="0"/>
        <w:autoSpaceDE w:val="0"/>
        <w:autoSpaceDN w:val="0"/>
        <w:adjustRightInd w:val="0"/>
        <w:contextualSpacing w:val="0"/>
        <w:rPr>
          <w:sz w:val="22"/>
        </w:rPr>
      </w:pPr>
      <w:r>
        <w:rPr>
          <w:b/>
          <w:bCs/>
          <w:spacing w:val="-5"/>
          <w:sz w:val="22"/>
        </w:rPr>
        <w:lastRenderedPageBreak/>
        <w:t>Introduction</w:t>
      </w:r>
    </w:p>
    <w:p w14:paraId="7215BEBF" w14:textId="569E2121" w:rsidR="00E67F82" w:rsidRDefault="00E67F82" w:rsidP="001376AB">
      <w:pPr>
        <w:widowControl w:val="0"/>
        <w:autoSpaceDE w:val="0"/>
        <w:autoSpaceDN w:val="0"/>
        <w:adjustRightInd w:val="0"/>
        <w:ind w:firstLine="720"/>
        <w:rPr>
          <w:rStyle w:val="markedcontent"/>
          <w:sz w:val="22"/>
        </w:rPr>
      </w:pPr>
      <w:r w:rsidRPr="00E67F82">
        <w:rPr>
          <w:rStyle w:val="markedcontent"/>
          <w:sz w:val="22"/>
        </w:rPr>
        <w:t xml:space="preserve">Teaching and learning activities if understood more deeply is a process of communication. The communication process (message delivery process) must be created or realized through the delivery and exchange of messages or information by each teacher and student </w:t>
      </w:r>
      <w:r w:rsidR="00D5334B">
        <w:rPr>
          <w:rStyle w:val="markedcontent"/>
          <w:sz w:val="22"/>
        </w:rPr>
        <w:fldChar w:fldCharType="begin" w:fldLock="1"/>
      </w:r>
      <w:r w:rsidR="00CC031B">
        <w:rPr>
          <w:rStyle w:val="markedcontent"/>
          <w:sz w:val="22"/>
        </w:rPr>
        <w:instrText>ADDIN CSL_CITATION {"citationItems":[{"id":"ITEM-1","itemData":{"DOI":"10.23887/jppundiksha.v48i1-3.6923","ISSN":"2301-7821","abstract":"ABSTRACT: Developing Interactive Instructional Media in Biology to Improve Junior High School Students’ Achievement. This study aimed to produce interactive instructional media inter-active which is practical, and effective. This research was a research and development, which was-held in SMP Negeri 3 Bangli Kintamani to the class VIIIA in the Odd semester of the school year 2014/2015. The subjects were Biology teacher and eighth grade students of class VIIIA. The data were analyzed using descriptive analysis related to aspects of practicality and effectiveness through a questionnaire and Biology achievement test. The result shows that 1) the media that was developed has fulfilled the criteria of practicality based on the average score of the response of teachers to 3.73 (categorized positive) and the students' responses 3.5 (categorized very positive) and 2) interactive instructional media of Biology has accomplished the criteria of effectiveness because it has reached the learning outcomes of the test scores of students who achieved an average of 79.04 above KKM (the minimum criteria of mastery) from previously determined 72, and the percentage of students achieving the minimum criteria of mastery is 95.83%. Keywords: instructional media, learning achievement, quality of media ABSTRAK:Pengembangan Media Pembelajaran Interakif Biologi untuk Meningkatkan Hasil Belajar Belajar Siswa SMP. Penelitian ini bertujuan untuk menghasilkan media pembelajaran interaktif biologi yang praktis, dan efektif. Penelitian ini merupakan penelitian pengembangan, yang dilaksanakan di SMP Negeri 3 Kintamani Bangli, pada kelas VIIIA semester Ganjil tahun pelajaran 2014/2015. Subjek penelitian ini adalah guru Biologi dan siswa kelas VIIIA SMP Negeri 3 Kinta-mani. Teknik analisis data menggunakan analisis deskriptifyang berkaitan dengan aspek kepraktisan dan efektivitas melalui angket dan tes hasil belajar biologi siswa. Hasil analisis data menunjukkan bahwa 1) media pembelajaran yang berhasil dikembangkan telah memenuhi syarat kepraktisan ber-dasarkan rata-rata nilai respon guru 3,73 (terkategori positif) dan respon siswa 3,5 (terkategori sangat positif) dan 2) Media pembelajaran interaktif biologi ini telah memenuhi syarat keefektivan karena telah berhasil mencapai nilai tes hasil belajar siswa yang mencapai rata-rata 79,04 diatas KKM yang ditetapkan yaitu 72, dan persentase tingkat ketuntasan minimal siswa mencapai 95,83%. Kata-kataKunci: hasil belajar siswa, kualitas media, …","author":[{"dropping-particle":"","family":"Yudasmara","given":"Gede Ari","non-dropping-particle":"","parse-names":false,"suffix":""},{"dropping-particle":"","family":"Purnami","given":"Desi","non-dropping-particle":"","parse-names":false,"suffix":""}],"container-title":"Jurnal Pendidikan dan Pengajaran","id":"ITEM-1","issue":"1-3","issued":{"date-parts":[["2015"]]},"page":"1-8","title":"Pengembangan Media Pembelajaran Interakif Biologi Untuk Meningkatkan Hasil Belajar Siswa Smp","type":"article-journal","volume":"48"},"uris":["http://www.mendeley.com/documents/?uuid=3a214859-4b8a-48ab-9c68-f7005ab2a699"]}],"mendeley":{"formattedCitation":"(Yudasmara &amp; Purnami, 2015)","plainTextFormattedCitation":"(Yudasmara &amp; Purnami, 2015)","previouslyFormattedCitation":"(Yudasmara &amp; Purnami, 2015)"},"properties":{"noteIndex":0},"schema":"https://github.com/citation-style-language/schema/raw/master/csl-citation.json"}</w:instrText>
      </w:r>
      <w:r w:rsidR="00D5334B">
        <w:rPr>
          <w:rStyle w:val="markedcontent"/>
          <w:sz w:val="22"/>
        </w:rPr>
        <w:fldChar w:fldCharType="separate"/>
      </w:r>
      <w:r w:rsidR="00D5334B" w:rsidRPr="00D5334B">
        <w:rPr>
          <w:rStyle w:val="markedcontent"/>
          <w:noProof/>
          <w:sz w:val="22"/>
        </w:rPr>
        <w:t>(Yudasmara &amp; Purnami, 2015)</w:t>
      </w:r>
      <w:r w:rsidR="00D5334B">
        <w:rPr>
          <w:rStyle w:val="markedcontent"/>
          <w:sz w:val="22"/>
        </w:rPr>
        <w:fldChar w:fldCharType="end"/>
      </w:r>
      <w:r w:rsidRPr="00E67F82">
        <w:rPr>
          <w:rStyle w:val="markedcontent"/>
          <w:sz w:val="22"/>
        </w:rPr>
        <w:t xml:space="preserve">. With the development of these learning activities, it is hoped that the expected learning model will be formed. The learning model in question is a form of learning that is able to provide an overview from beginning to end which is presented specifically by the teacher in class </w:t>
      </w:r>
      <w:r w:rsidR="00CC031B">
        <w:rPr>
          <w:rStyle w:val="markedcontent"/>
          <w:sz w:val="22"/>
        </w:rPr>
        <w:fldChar w:fldCharType="begin" w:fldLock="1"/>
      </w:r>
      <w:r w:rsidR="005B1590">
        <w:rPr>
          <w:rStyle w:val="markedcontent"/>
          <w:sz w:val="22"/>
        </w:rPr>
        <w:instrText>ADDIN CSL_CITATION {"citationItems":[{"id":"ITEM-1","itemData":{"abstract":"Penelitian ini mengembangkan model pembelajaran kooperatif dengan memodifikasi beberapa tipe (jigsaw, NHT dan talking chips) dan model pembelajaran berbasis inkuiri. Tujuan penelitian ini untuk menghasilkan produk berupa model pembelajaran baru Nobibasisku (Nomori, bicara, dan bagi berbasis inkuiri) yang mencoba untuk meningkatkan aktivitas siswa dalam pembelajaran, kerjasama dalam kelompok, mengembangkan sikap sosial dan sikap ilmiah peserta didik. Model penelitian pengembangan yang dipakai adalah model ADDIE (Analysis, Design, Development or Production, Implementation or Delivery and Evaluations). Hasil validasi untuk semua instrumen dengan kategori sangat layak dengan rincian: a) rancangan model sebesar 84,17%, b) rancangan silabus 77%, c) rencana pelaksanaan pembelajaran (RPP) 79,76%, dan d) instrumen penilaian kognitif berupa posttest berbentuk pilihan ganda 78,03%. Uji efektivitas model pembelajaran dilakukan dengan uji coba terbatas dan luas pada peserta didik masing-masing dengan 2 tahap. Nilai rata-rata posttest pada uji coba terbatas tahap 1 sebesar 72,53 dan tahap 2 sebesar 74,85. Untuk uji coba luas pada tahap 1 sebesar 63,80 dan tahap 2 sebesar 75,70. Dengan demikian, model pembelajaran Nobibasisku yang telah dirancang sangat layak dan efektif untuk diterapkan pada pembelajaran biologi.","author":[{"dropping-particle":"","family":"Andriani","given":"Yunis","non-dropping-particle":"","parse-names":false,"suffix":""}],"container-title":"Didakta Bioogi : Jurnal Penelitian Pendidikan Biologi","id":"ITEM-1","issue":"1","issued":{"date-parts":[["2017"]]},"page":"11-18","title":"Pengembangan Model Pembelajaran Nobibasisku Pada Mata Pelajaran Biologi di SMA Negeri 6 Oku ( Modifikasi Model Pembelajaran Kooperatif Berbasis Inkuiri ) DEVELOPMENT OF Nobibasisku LEARNING MODEL ON BIOLOGY SUBJECTS AT STATE SENIOR HIGH SCHOOL 6 OF OKU (M","type":"article-journal","volume":"1"},"uris":["http://www.mendeley.com/documents/?uuid=84ef916a-5ca7-4c32-b94e-b1e7d4ee5c44"]}],"mendeley":{"formattedCitation":"(Andriani, 2017)","plainTextFormattedCitation":"(Andriani, 2017)","previouslyFormattedCitation":"(Andriani, 2017)"},"properties":{"noteIndex":0},"schema":"https://github.com/citation-style-language/schema/raw/master/csl-citation.json"}</w:instrText>
      </w:r>
      <w:r w:rsidR="00CC031B">
        <w:rPr>
          <w:rStyle w:val="markedcontent"/>
          <w:sz w:val="22"/>
        </w:rPr>
        <w:fldChar w:fldCharType="separate"/>
      </w:r>
      <w:r w:rsidR="00CC031B" w:rsidRPr="00CC031B">
        <w:rPr>
          <w:rStyle w:val="markedcontent"/>
          <w:noProof/>
          <w:sz w:val="22"/>
        </w:rPr>
        <w:t>(Andriani, 2017)</w:t>
      </w:r>
      <w:r w:rsidR="00CC031B">
        <w:rPr>
          <w:rStyle w:val="markedcontent"/>
          <w:sz w:val="22"/>
        </w:rPr>
        <w:fldChar w:fldCharType="end"/>
      </w:r>
      <w:r w:rsidRPr="00E67F82">
        <w:rPr>
          <w:rStyle w:val="markedcontent"/>
          <w:sz w:val="22"/>
        </w:rPr>
        <w:t>.</w:t>
      </w:r>
    </w:p>
    <w:p w14:paraId="10444818" w14:textId="77777777" w:rsidR="009A4D40" w:rsidRDefault="009A4D40" w:rsidP="001376AB">
      <w:pPr>
        <w:widowControl w:val="0"/>
        <w:autoSpaceDE w:val="0"/>
        <w:autoSpaceDN w:val="0"/>
        <w:adjustRightInd w:val="0"/>
        <w:ind w:firstLine="720"/>
        <w:rPr>
          <w:rStyle w:val="markedcontent"/>
          <w:sz w:val="22"/>
        </w:rPr>
      </w:pPr>
    </w:p>
    <w:p w14:paraId="6C0603F8" w14:textId="46E95085" w:rsidR="00137E25" w:rsidRDefault="00137E25" w:rsidP="001376AB">
      <w:pPr>
        <w:widowControl w:val="0"/>
        <w:autoSpaceDE w:val="0"/>
        <w:autoSpaceDN w:val="0"/>
        <w:adjustRightInd w:val="0"/>
        <w:ind w:firstLine="720"/>
        <w:rPr>
          <w:sz w:val="22"/>
          <w:lang w:val="en-US"/>
        </w:rPr>
      </w:pPr>
      <w:r w:rsidRPr="00137E25">
        <w:rPr>
          <w:sz w:val="22"/>
          <w:lang w:val="en-US"/>
        </w:rPr>
        <w:t xml:space="preserve">Students must form in their minds the construction of knowledge, because basically knowledge cannot be separated into separate facts or proportions, but reflects skills that can be applied </w:t>
      </w:r>
      <w:r w:rsidR="005B1590">
        <w:rPr>
          <w:sz w:val="22"/>
          <w:lang w:val="en-US"/>
        </w:rPr>
        <w:fldChar w:fldCharType="begin" w:fldLock="1"/>
      </w:r>
      <w:r w:rsidR="004C50E2">
        <w:rPr>
          <w:sz w:val="22"/>
          <w:lang w:val="en-US"/>
        </w:rPr>
        <w:instrText>ADDIN CSL_CITATION {"citationItems":[{"id":"ITEM-1","itemData":{"author":[{"dropping-particle":"","family":"Marlina","given":"","non-dropping-particle":"","parse-names":false,"suffix":""},{"dropping-particle":"","family":"Pipin","given":"T.P","non-dropping-particle":"","parse-names":false,"suffix":""},{"dropping-particle":"","family":"Suciati","given":"","non-dropping-particle":"","parse-names":false,"suffix":""}],"container-title":"Jurnal Penelitian Pendidikan","id":"ITEM-1","issue":"1","issued":{"date-parts":[["2011"]]},"page":"11-21","title":"Model Contextual Teaching and Learning ( Ctl ) Pada Perkuliahan Dasar Rias ( Tata Kecantikan Wajah Dan Rambut )","type":"article-journal","volume":"12"},"uris":["http://www.mendeley.com/documents/?uuid=c4b5ce4d-4ed8-4c46-a9d2-3bfab6125148"]}],"mendeley":{"formattedCitation":"(Marlina et al., 2011)","plainTextFormattedCitation":"(Marlina et al., 2011)","previouslyFormattedCitation":"(Marlina et al., 2011)"},"properties":{"noteIndex":0},"schema":"https://github.com/citation-style-language/schema/raw/master/csl-citation.json"}</w:instrText>
      </w:r>
      <w:r w:rsidR="005B1590">
        <w:rPr>
          <w:sz w:val="22"/>
          <w:lang w:val="en-US"/>
        </w:rPr>
        <w:fldChar w:fldCharType="separate"/>
      </w:r>
      <w:r w:rsidR="005B1590" w:rsidRPr="005B1590">
        <w:rPr>
          <w:noProof/>
          <w:sz w:val="22"/>
          <w:lang w:val="en-US"/>
        </w:rPr>
        <w:t>(Marlina et al., 2011)</w:t>
      </w:r>
      <w:r w:rsidR="005B1590">
        <w:rPr>
          <w:sz w:val="22"/>
          <w:lang w:val="en-US"/>
        </w:rPr>
        <w:fldChar w:fldCharType="end"/>
      </w:r>
      <w:r w:rsidRPr="00137E25">
        <w:rPr>
          <w:sz w:val="22"/>
          <w:lang w:val="en-US"/>
        </w:rPr>
        <w:t xml:space="preserve">. Warta (2008) also revealed that learning science with a contextual approach, namely by utilizing students' initial experience in learning science can help students construct subject matter, as well as learning by doing can increase student participation actively involved in learning. John Dewey in the results of his research on contextual learning concluded that students will learn well if what is learned is related to what is known, both activities and events that occur around them </w:t>
      </w:r>
      <w:r w:rsidR="004C50E2">
        <w:rPr>
          <w:sz w:val="22"/>
          <w:lang w:val="en-US"/>
        </w:rPr>
        <w:fldChar w:fldCharType="begin" w:fldLock="1"/>
      </w:r>
      <w:r w:rsidR="00E11AC1">
        <w:rPr>
          <w:sz w:val="22"/>
          <w:lang w:val="en-US"/>
        </w:rPr>
        <w:instrText>ADDIN CSL_CITATION {"citationItems":[{"id":"ITEM-1","itemData":{"author":[{"dropping-particle":"","family":"Ibrahim","given":"Henra","non-dropping-particle":"","parse-names":false,"suffix":""}],"id":"ITEM-1","issued":{"date-parts":[["2018"]]},"title":"Karakter Peserta Didik Di Smp Negeri 2 Pinrang","type":"article-journal"},"uris":["http://www.mendeley.com/documents/?uuid=64231fc8-a2ef-4bb9-b89a-db0c21bdd8cb"]}],"mendeley":{"formattedCitation":"(Ibrahim, 2018)","plainTextFormattedCitation":"(Ibrahim, 2018)","previouslyFormattedCitation":"(Ibrahim, 2018)"},"properties":{"noteIndex":0},"schema":"https://github.com/citation-style-language/schema/raw/master/csl-citation.json"}</w:instrText>
      </w:r>
      <w:r w:rsidR="004C50E2">
        <w:rPr>
          <w:sz w:val="22"/>
          <w:lang w:val="en-US"/>
        </w:rPr>
        <w:fldChar w:fldCharType="separate"/>
      </w:r>
      <w:r w:rsidR="004C50E2" w:rsidRPr="004C50E2">
        <w:rPr>
          <w:noProof/>
          <w:sz w:val="22"/>
          <w:lang w:val="en-US"/>
        </w:rPr>
        <w:t>(Ibrahim, 2018)</w:t>
      </w:r>
      <w:r w:rsidR="004C50E2">
        <w:rPr>
          <w:sz w:val="22"/>
          <w:lang w:val="en-US"/>
        </w:rPr>
        <w:fldChar w:fldCharType="end"/>
      </w:r>
      <w:r w:rsidRPr="00137E25">
        <w:rPr>
          <w:sz w:val="22"/>
          <w:lang w:val="en-US"/>
        </w:rPr>
        <w:t xml:space="preserve">. This learning emphasizes high thinking power, transfer of knowledge, collecting and analyzing data, solving certain problems both individually and in groups </w:t>
      </w:r>
      <w:r w:rsidR="00E11AC1">
        <w:rPr>
          <w:sz w:val="22"/>
          <w:lang w:val="en-US"/>
        </w:rPr>
        <w:fldChar w:fldCharType="begin" w:fldLock="1"/>
      </w:r>
      <w:r w:rsidR="002D5A31">
        <w:rPr>
          <w:sz w:val="22"/>
          <w:lang w:val="en-US"/>
        </w:rPr>
        <w:instrText>ADDIN CSL_CITATION {"citationItems":[{"id":"ITEM-1","itemData":{"DOI":"10.28918/jupe.v10i1.354","ISSN":"1829-9903","abstract":"This study aimed to determine: (1) how was the design of character building by learning mathematics, and (2) whether the character building by learning mathematics could produce better learning outcome of mathematics than conventional mathematics learning.To answer these two questions, I used Research and Development ( R &amp; D ) which consists of a preliminary study to obtain preliminary data on student learning outcomes before being given treatments of character building by learning mathematics. The next phase is the design of the character building by learning mathematics. Further testing and revision in class and repeated until it found the best learning model. From the first problem formulation, qualitative data analysis, such as the design of character building in learning mathematics was produced. The results of the qualitative analysis shows, character building by learning mathematics was quite effectively applied to implant positive character in students. To answer the second question, statistical analysis was used. The population in this study was all students of class VII of MTsN in Buaran of Pekalongan which totaled 220. By random cluster sampling technique two classes (a class VII A and VII B) was chosen. Class VII A was as an experiment class, and class VII B was as a control class. Data were taken by the test method, experimental classroom observation, and documentation. The data was then processed with an average difference test. Results of statistical analysis obtained t = 3.33 &gt; t table = 1.67. This meant that learning achievement of the students in the experimental class, which was implemented character education in mathematics was better than the students who were taught by conventional methods. Based on these results, it could be conclude that the character building in mathematics was better than the conventional method of learning mathematics.","author":[{"dropping-particle":"","family":"*","given":"Salafudin","non-dropping-particle":"","parse-names":false,"suffix":""}],"container-title":"Jurnal Penelitian","id":"ITEM-1","issue":"1","issued":{"date-parts":[["2014"]]},"page":"204-210","title":"Pendidikan Karakter Melalui Pembelajaran Matematika","type":"article-journal","volume":"10"},"uris":["http://www.mendeley.com/documents/?uuid=acd6ad2c-630d-43a6-a3b4-a9be09c40b19"]}],"mendeley":{"formattedCitation":"(*, 2014)","manualFormatting":"(Khusniati, 2012)","plainTextFormattedCitation":"(*, 2014)","previouslyFormattedCitation":"(*, 2014)"},"properties":{"noteIndex":0},"schema":"https://github.com/citation-style-language/schema/raw/master/csl-citation.json"}</w:instrText>
      </w:r>
      <w:r w:rsidR="00E11AC1">
        <w:rPr>
          <w:sz w:val="22"/>
          <w:lang w:val="en-US"/>
        </w:rPr>
        <w:fldChar w:fldCharType="separate"/>
      </w:r>
      <w:r w:rsidR="00E11AC1" w:rsidRPr="00E11AC1">
        <w:rPr>
          <w:noProof/>
          <w:sz w:val="22"/>
          <w:lang w:val="en-US"/>
        </w:rPr>
        <w:t>(</w:t>
      </w:r>
      <w:r w:rsidR="00E11AC1">
        <w:rPr>
          <w:noProof/>
          <w:sz w:val="22"/>
          <w:lang w:val="en-US"/>
        </w:rPr>
        <w:t>Khusniati</w:t>
      </w:r>
      <w:r w:rsidR="00E11AC1" w:rsidRPr="00E11AC1">
        <w:rPr>
          <w:noProof/>
          <w:sz w:val="22"/>
          <w:lang w:val="en-US"/>
        </w:rPr>
        <w:t>, 201</w:t>
      </w:r>
      <w:r w:rsidR="00E11AC1">
        <w:rPr>
          <w:noProof/>
          <w:sz w:val="22"/>
          <w:lang w:val="en-US"/>
        </w:rPr>
        <w:t>2</w:t>
      </w:r>
      <w:r w:rsidR="00E11AC1" w:rsidRPr="00E11AC1">
        <w:rPr>
          <w:noProof/>
          <w:sz w:val="22"/>
          <w:lang w:val="en-US"/>
        </w:rPr>
        <w:t>)</w:t>
      </w:r>
      <w:r w:rsidR="00E11AC1">
        <w:rPr>
          <w:sz w:val="22"/>
          <w:lang w:val="en-US"/>
        </w:rPr>
        <w:fldChar w:fldCharType="end"/>
      </w:r>
      <w:r w:rsidRPr="00137E25">
        <w:rPr>
          <w:sz w:val="22"/>
          <w:lang w:val="en-US"/>
        </w:rPr>
        <w:t>.</w:t>
      </w:r>
    </w:p>
    <w:p w14:paraId="268E6B21" w14:textId="77777777" w:rsidR="009A4D40" w:rsidRPr="001376AB" w:rsidRDefault="009A4D40" w:rsidP="00CC652D">
      <w:pPr>
        <w:widowControl w:val="0"/>
        <w:autoSpaceDE w:val="0"/>
        <w:autoSpaceDN w:val="0"/>
        <w:adjustRightInd w:val="0"/>
        <w:ind w:firstLine="720"/>
        <w:jc w:val="center"/>
        <w:rPr>
          <w:sz w:val="22"/>
          <w:lang w:val="en-US"/>
        </w:rPr>
      </w:pPr>
    </w:p>
    <w:p w14:paraId="52CF1312" w14:textId="537CA55C" w:rsidR="00917EF7" w:rsidRDefault="001376AB" w:rsidP="001376AB">
      <w:pPr>
        <w:ind w:firstLine="720"/>
        <w:rPr>
          <w:sz w:val="22"/>
          <w:lang w:val="id-ID"/>
        </w:rPr>
      </w:pPr>
      <w:r w:rsidRPr="001376AB">
        <w:rPr>
          <w:sz w:val="22"/>
          <w:lang w:val="en-US"/>
        </w:rPr>
        <w:t>Kotler and Keller argue that preference is an attitude towards a product choice that is formed through evaluation of the various options available. Meanwhile, according to Frank, preference is the process of ranking all things that can be consumed with the aim of obtaining a preference for a product or service. Another opinion was expressed by Ha Mi Tah, according to him preference is the level of individual liking or disliking of a certain type. Based on the statements above, it can be concluded that preference is a person's tendency to choose an object based on his desires, interests, and level of preference.</w:t>
      </w:r>
      <w:r w:rsidR="009A4D40">
        <w:rPr>
          <w:sz w:val="22"/>
          <w:lang w:val="en-US"/>
        </w:rPr>
        <w:t xml:space="preserve"> </w:t>
      </w:r>
      <w:r w:rsidR="00917EF7" w:rsidRPr="00917EF7">
        <w:rPr>
          <w:sz w:val="22"/>
          <w:lang w:val="id-ID"/>
        </w:rPr>
        <w:t xml:space="preserve">Related to the definition of learning model, it is understood that the learning model is a pattern that is applied as a reference in planning learning in class or tutorial learning. The stages that are arranged include the learning approach that will be applied, including touching the teaching objectives, steps or steps in learning activities, classroom management, and the learning environment </w:t>
      </w:r>
      <w:r w:rsidR="002D5A31">
        <w:rPr>
          <w:sz w:val="22"/>
          <w:lang w:val="id-ID"/>
        </w:rPr>
        <w:fldChar w:fldCharType="begin" w:fldLock="1"/>
      </w:r>
      <w:r w:rsidR="00646FF5">
        <w:rPr>
          <w:sz w:val="22"/>
          <w:lang w:val="id-ID"/>
        </w:rPr>
        <w:instrText>ADDIN CSL_CITATION {"citationItems":[{"id":"ITEM-1","itemData":{"author":[{"dropping-particle":"","family":"Afandi, M., Chamalah, E., &amp; Wardani","given":"O.P.","non-dropping-particle":"","parse-names":false,"suffix":""}],"id":"ITEM-1","issued":{"date-parts":[["2013"]]},"number-of-pages":"63","publisher":"unissula press","title":"No TitleModel dan Metode Pembelajaran Di Sekolah","type":"book"},"uris":["http://www.mendeley.com/documents/?uuid=8e0602a1-1deb-4392-b979-4aa95e0bec34"]}],"mendeley":{"formattedCitation":"(Afandi, M., Chamalah, E., &amp; Wardani, 2013)","manualFormatting":"(Afandi et al., 2013)","plainTextFormattedCitation":"(Afandi, M., Chamalah, E., &amp; Wardani, 2013)","previouslyFormattedCitation":"(Afandi, M., Chamalah, E., &amp; Wardani, 2013)"},"properties":{"noteIndex":0},"schema":"https://github.com/citation-style-language/schema/raw/master/csl-citation.json"}</w:instrText>
      </w:r>
      <w:r w:rsidR="002D5A31">
        <w:rPr>
          <w:sz w:val="22"/>
          <w:lang w:val="id-ID"/>
        </w:rPr>
        <w:fldChar w:fldCharType="separate"/>
      </w:r>
      <w:r w:rsidR="002D5A31" w:rsidRPr="002D5A31">
        <w:rPr>
          <w:noProof/>
          <w:sz w:val="22"/>
          <w:lang w:val="id-ID"/>
        </w:rPr>
        <w:t>(Afandi</w:t>
      </w:r>
      <w:r w:rsidR="001C64E2">
        <w:rPr>
          <w:noProof/>
          <w:sz w:val="22"/>
          <w:lang w:val="en-US"/>
        </w:rPr>
        <w:t xml:space="preserve"> et al., </w:t>
      </w:r>
      <w:r w:rsidR="002D5A31" w:rsidRPr="002D5A31">
        <w:rPr>
          <w:noProof/>
          <w:sz w:val="22"/>
          <w:lang w:val="id-ID"/>
        </w:rPr>
        <w:t>2013)</w:t>
      </w:r>
      <w:r w:rsidR="002D5A31">
        <w:rPr>
          <w:sz w:val="22"/>
          <w:lang w:val="id-ID"/>
        </w:rPr>
        <w:fldChar w:fldCharType="end"/>
      </w:r>
      <w:r w:rsidR="00917EF7" w:rsidRPr="00917EF7">
        <w:rPr>
          <w:sz w:val="22"/>
          <w:lang w:val="id-ID"/>
        </w:rPr>
        <w:t>.</w:t>
      </w:r>
    </w:p>
    <w:p w14:paraId="6FE0A80A" w14:textId="77777777" w:rsidR="009A4D40" w:rsidRPr="001376AB" w:rsidRDefault="009A4D40" w:rsidP="001376AB">
      <w:pPr>
        <w:ind w:firstLine="720"/>
        <w:rPr>
          <w:sz w:val="22"/>
          <w:lang w:val="id-ID"/>
        </w:rPr>
      </w:pPr>
    </w:p>
    <w:p w14:paraId="4FB46BA3" w14:textId="2A93DD6A" w:rsidR="001376AB" w:rsidRDefault="00FC74EF" w:rsidP="001376AB">
      <w:pPr>
        <w:ind w:firstLine="720"/>
        <w:rPr>
          <w:rStyle w:val="markedcontent"/>
          <w:sz w:val="22"/>
          <w:lang w:val="en-US"/>
        </w:rPr>
      </w:pPr>
      <w:r w:rsidRPr="00FC74EF">
        <w:rPr>
          <w:rStyle w:val="markedcontent"/>
          <w:sz w:val="22"/>
          <w:lang w:val="en-US"/>
        </w:rPr>
        <w:t>So it was found that in essence the learning model is an important component in learning.</w:t>
      </w:r>
      <w:r w:rsidR="001376AB" w:rsidRPr="001376AB">
        <w:rPr>
          <w:rStyle w:val="markedcontent"/>
          <w:sz w:val="22"/>
          <w:lang w:val="en-US"/>
        </w:rPr>
        <w:t xml:space="preserve"> There are several reasons for the importance of developing learning models, namely: a) effective learning </w:t>
      </w:r>
      <w:r w:rsidR="001376AB" w:rsidRPr="001376AB">
        <w:rPr>
          <w:sz w:val="22"/>
        </w:rPr>
        <w:t>models</w:t>
      </w:r>
      <w:r w:rsidR="001376AB" w:rsidRPr="001376AB">
        <w:rPr>
          <w:rStyle w:val="markedcontent"/>
          <w:sz w:val="22"/>
          <w:lang w:val="en-US"/>
        </w:rPr>
        <w:t xml:space="preserve"> are very helpful in the learning process so that learning objectives are more easily achieved, b) learning models can provide useful information for students in the learning process, c) variations in learning models can giving students a passion for learning, avoiding boredom, and will have implications for the interests and motivation of students in participating in the learning process, d) developing a variety of learning models is very urgent because of differences in characteristics, personalities, habits of students' learning ways, e) the ability of lecturers/teachers to use learning models also varies, and they are not limited to only certain models, and f) demands for professional lecturers/teachers to have the motivation and spirit of renewal in carrying out their duties/profession</w:t>
      </w:r>
      <w:r w:rsidR="00D24322">
        <w:rPr>
          <w:rStyle w:val="markedcontent"/>
          <w:sz w:val="22"/>
          <w:lang w:val="en-US"/>
        </w:rPr>
        <w:t xml:space="preserve"> </w:t>
      </w:r>
      <w:r w:rsidR="00D24322">
        <w:rPr>
          <w:rStyle w:val="markedcontent"/>
          <w:sz w:val="22"/>
          <w:lang w:val="en-US"/>
        </w:rPr>
        <w:fldChar w:fldCharType="begin" w:fldLock="1"/>
      </w:r>
      <w:r w:rsidR="00D5334B">
        <w:rPr>
          <w:rStyle w:val="markedcontent"/>
          <w:sz w:val="22"/>
          <w:lang w:val="en-US"/>
        </w:rPr>
        <w:instrText>ADDIN CSL_CITATION {"citationItems":[{"id":"ITEM-1","itemData":{"DOI":"10.17509/t.v6i1.20569","ISSN":"2580-6181","abstract":"Abstract. This article examines the learning model. This study departs from the fact that there are some people who still need a reference to weigh a learning model. A common problem to be answered through this study is how to weigh a learning model. This study uses a descriptive method because the researcher is analyzing the current problem and uses a qualitative approach. Through library, the author concludes that a good learning model must be assessed in terms of validity, practical use, and effectiveness. In weighing a learning model, we must first understand the concepts / theories about the learning model as a whole. If there is still a gap between the theory and the model, it means that the learning model must be revised and developed again.Abstrak. Artikel ini mengkaji tentang model pembelajaran. Kajian ini berangkat dari fakta bahwa masih ada kalangan yang masih membutuhkan suatu acuan untuk menimbang suatu model pembelajaran. Masalah umum yang ingin dijawab melalui kajian ini adalah bagaimana cara menimbang suatu model pembelajaran?. Kajian ini menggunakan metode deskriptif karena peneliti sedang menganalisis permasalahan yang sedang terjadi saat ini dan menggunakan pendekatan kualitatif. Melalui studi kepustakaan (library research), penulis berkesimpulan bahwa sebuah model pembelajaran yang baik harus dapat dinilai dari sisi validitas (kesahihan), keprak-tisan/keterpakaian, dan efektivitasnya. Untuk menimbang sebuah model pembelajaran, kita terlebih dahulu harus memahami konsep/teori tentang model pembelajaran secara utuh dan lengkap. Bila masih ditemukan kesenjangan antara teori dengan model tersebut berarti model pembelajaran tersebut masih harus direvisi dan dikembangkan lagi.","author":[{"dropping-particle":"","family":"Asyafah","given":"Abas","non-dropping-particle":"","parse-names":false,"suffix":""}],"container-title":"TARBAWY : Indonesian Journal of Islamic Education","id":"ITEM-1","issued":{"date-parts":[["2019"]]},"title":"MENIMBANG MODEL PEMBELAJARAN (Kajian Teoretis-Kritis atas Model Pembelajaran dalam Pendidikan Islam)","type":"article-journal"},"uris":["http://www.mendeley.com/documents/?uuid=1a238c25-1565-4a98-9946-ab01cfeb9034"]}],"mendeley":{"formattedCitation":"(Asyafah, 2019)","plainTextFormattedCitation":"(Asyafah, 2019)","previouslyFormattedCitation":"(Asyafah, 2019)"},"properties":{"noteIndex":0},"schema":"https://github.com/citation-style-language/schema/raw/master/csl-citation.json"}</w:instrText>
      </w:r>
      <w:r w:rsidR="00D24322">
        <w:rPr>
          <w:rStyle w:val="markedcontent"/>
          <w:sz w:val="22"/>
          <w:lang w:val="en-US"/>
        </w:rPr>
        <w:fldChar w:fldCharType="separate"/>
      </w:r>
      <w:r w:rsidR="00D24322" w:rsidRPr="00D24322">
        <w:rPr>
          <w:rStyle w:val="markedcontent"/>
          <w:noProof/>
          <w:sz w:val="22"/>
          <w:lang w:val="en-US"/>
        </w:rPr>
        <w:t>(Asyafah, 2019)</w:t>
      </w:r>
      <w:r w:rsidR="00D24322">
        <w:rPr>
          <w:rStyle w:val="markedcontent"/>
          <w:sz w:val="22"/>
          <w:lang w:val="en-US"/>
        </w:rPr>
        <w:fldChar w:fldCharType="end"/>
      </w:r>
      <w:r w:rsidR="001376AB" w:rsidRPr="001376AB">
        <w:rPr>
          <w:rStyle w:val="markedcontent"/>
          <w:sz w:val="22"/>
          <w:lang w:val="en-US"/>
        </w:rPr>
        <w:t>. In this study, the learning model applied as a stimulus or treatment includes CIRC (Cooperative Integrated Reading and Composition), CTL (Contextual Teaching and Learning), CORE (connecting, organizing, reflecting, extending), and (CL) Cyclus Learning.</w:t>
      </w:r>
    </w:p>
    <w:p w14:paraId="189B7DDF" w14:textId="77777777" w:rsidR="009A4D40" w:rsidRPr="001376AB" w:rsidRDefault="009A4D40" w:rsidP="001376AB">
      <w:pPr>
        <w:ind w:firstLine="720"/>
        <w:rPr>
          <w:rStyle w:val="markedcontent"/>
          <w:sz w:val="22"/>
          <w:lang w:val="en-US"/>
        </w:rPr>
      </w:pPr>
    </w:p>
    <w:p w14:paraId="57922EF8" w14:textId="2FA11E34" w:rsidR="001376AB" w:rsidRDefault="001376AB" w:rsidP="001376AB">
      <w:pPr>
        <w:ind w:firstLine="720"/>
        <w:rPr>
          <w:rStyle w:val="markedcontent"/>
          <w:sz w:val="22"/>
          <w:lang w:val="en-US"/>
        </w:rPr>
      </w:pPr>
      <w:r w:rsidRPr="001376AB">
        <w:rPr>
          <w:rStyle w:val="markedcontent"/>
          <w:sz w:val="22"/>
          <w:lang w:val="en-US"/>
        </w:rPr>
        <w:t xml:space="preserve">The CIRC (Cooperative Integrated Reading and Composition) method is a cooperative method that focuses on developing students' reading and writing skills. In practice this </w:t>
      </w:r>
      <w:r w:rsidRPr="001376AB">
        <w:rPr>
          <w:sz w:val="22"/>
        </w:rPr>
        <w:t>method</w:t>
      </w:r>
      <w:r w:rsidRPr="001376AB">
        <w:rPr>
          <w:rStyle w:val="markedcontent"/>
          <w:sz w:val="22"/>
          <w:lang w:val="en-US"/>
        </w:rPr>
        <w:t xml:space="preserve"> helps students in understanding a reading in groups. Each group member exchanges ideas with other friends, so that students are active in learning activities </w:t>
      </w:r>
      <w:r w:rsidR="00646FF5">
        <w:rPr>
          <w:rStyle w:val="markedcontent"/>
          <w:sz w:val="22"/>
          <w:lang w:val="en-US"/>
        </w:rPr>
        <w:fldChar w:fldCharType="begin" w:fldLock="1"/>
      </w:r>
      <w:r w:rsidR="00646FF5">
        <w:rPr>
          <w:rStyle w:val="markedcontent"/>
          <w:sz w:val="22"/>
          <w:lang w:val="en-US"/>
        </w:rPr>
        <w:instrText>ADDIN CSL_CITATION {"citationItems":[{"id":"ITEM-1","itemData":{"abstract":"Metode CIRC (Cooperative Integrated Reading and Composition) merupakan salah satu metode kooperatif yang fokus menekankan pada pengembangan kemampuan membaca dan menulis siswa. Dalam pelaksanaannya metode ini membantu siswa dalam memahami sebuah bacaan dengan cara berkelompok. Setiap anggota kelompok saling bertukar pikiran dengan teman lain, sehingga siswa aktif dalam kegiatan pembelajaran. Tahap-tahap dalam pelaksanaan metode CIRC adalah mengidentifikasi topik dan mengorganisasikan dalam kelompok kerja (kelompok pembahasan topik yang dipilih), merencanakan tugas kegiatan kelompok, melaksanakan pembelajaran (mengumpulkan informasi dan menganalisis data untuk mencapai kesimpulan), mempersiapkan laporan akhir (menentukan pesan yang terkandung dalam kegiatan pembelajaran), evaluasi kegiatan pembelajaran yang telah dilaksanakan. Berdasarkan ulasan di atas, maka permasalahan yang muncul yaitu (1) bagaimanakah penerapan metode Penggunaan MetodeCIRC (Cooperative Integrated Reading and Composition) untuk Meningkatkan Kemampuan Membaca Siswa Mata Pelajaran Bahasa Indonesia kelas III di Madrasah Al Hidayah Pandansari ? (2) apakah penerapan metode CIRC (Cooperative Integrated Reading and Composition) mampu Meningkatkan Kemampuan Membaca Siswa Mata Pelajaran Bahasa Indonesia kelas III di Madrasah Al Hidayah Pandansari ?. Untuk menemukan solusi dari permasalahan tersebut, penulis mengadakan penelitian dengan menggunakan desain Penelitian Tindakan Kelas (PTK).Penelitian tindakan kelas ini menggunakan pendekatan kualitatif. Dari hasil penelitian yang telah peneliti laksanakan, secara menyeluruh dapat diketahui bahwa penerapan metode CIRC ini sangat membantu siswa dalam meningkatkan kemampuan membaca. Hal ini dapat diketahui dari hasil akhir evaluasi yang menunjukkan peningkatan pada kompetensi membaca siswa serta hasil belajar siswa yang mengalami peningkatan mulai dari pelaksanaan pre tes sampai pada tindakan II. Pada pelaksanaan pre tes keberhasilan tindakan hanya sebesar 48% dari jumlah keseluruhan siswa. Pada tindakan I mengalami peningkatan sebesar 59% dari jumlah keseluruhan siswa. Sedangkan padatindakan II hasil belajar yang diperoleh siswa mengalami peningkatan yang cukup signifikan yaitu sebesar 88% dari jumlah keseluruhan siswa. Dengan demikian hasil belajar ini telah memenuhi target keberhasilan penelitian.","author":[{"dropping-particle":"","family":"Ulfa","given":"Maria","non-dropping-particle":"","parse-names":false,"suffix":""}],"id":"ITEM-1","issued":{"date-parts":[["2015"]]},"page":"149","title":"Penggunaan Metode Circ (Cooperative Integrated Reading and Composition) Untuk Meningkatkan Kemampuan Membaca Siswa Mata Pelajaran Bahasa Indonesia Kelas Iii Di Madrasah Al Hidayah Pandansari","type":"article-journal"},"uris":["http://www.mendeley.com/documents/?uuid=c7573560-9543-4761-b5da-aabf5cccbc8a"]}],"mendeley":{"formattedCitation":"(Ulfa, 2015)","manualFormatting":"(Ulfa, 2015","plainTextFormattedCitation":"(Ulfa, 2015)","previouslyFormattedCitation":"(Ulfa, 2015)"},"properties":{"noteIndex":0},"schema":"https://github.com/citation-style-language/schema/raw/master/csl-citation.json"}</w:instrText>
      </w:r>
      <w:r w:rsidR="00646FF5">
        <w:rPr>
          <w:rStyle w:val="markedcontent"/>
          <w:sz w:val="22"/>
          <w:lang w:val="en-US"/>
        </w:rPr>
        <w:fldChar w:fldCharType="separate"/>
      </w:r>
      <w:r w:rsidR="00646FF5" w:rsidRPr="00646FF5">
        <w:rPr>
          <w:rStyle w:val="markedcontent"/>
          <w:noProof/>
          <w:sz w:val="22"/>
          <w:lang w:val="en-US"/>
        </w:rPr>
        <w:t>(Ulfa, 2015</w:t>
      </w:r>
      <w:r w:rsidR="00646FF5">
        <w:rPr>
          <w:rStyle w:val="markedcontent"/>
          <w:sz w:val="22"/>
          <w:lang w:val="en-US"/>
        </w:rPr>
        <w:fldChar w:fldCharType="end"/>
      </w:r>
      <w:r w:rsidR="00646FF5">
        <w:rPr>
          <w:rStyle w:val="markedcontent"/>
          <w:sz w:val="22"/>
          <w:lang w:val="en-US"/>
        </w:rPr>
        <w:t xml:space="preserve">; </w:t>
      </w:r>
      <w:r w:rsidR="00646FF5">
        <w:rPr>
          <w:rStyle w:val="markedcontent"/>
          <w:sz w:val="22"/>
          <w:lang w:val="en-US"/>
        </w:rPr>
        <w:fldChar w:fldCharType="begin" w:fldLock="1"/>
      </w:r>
      <w:r w:rsidR="004B6A58">
        <w:rPr>
          <w:rStyle w:val="markedcontent"/>
          <w:sz w:val="22"/>
          <w:lang w:val="en-US"/>
        </w:rPr>
        <w:instrText>ADDIN CSL_CITATION {"citationItems":[{"id":"ITEM-1","itemData":{"DOI":"10.33658/jl.v14i2.115","ISSN":"1978-2306","abstract":"ENGLISHThis study aims to describe the application of image media through Cooperative Integrated Reading and Composition (CIRC) method to enhance students’ motivation and learning outcomes in English speaking class. In addition, the application of this method toward students which study in small groups and large groups was studied too. This study was conducted in a senior high school called SMA Negeri 3 Pati from January to June, 2017. By involving 32 students from a science class, a classroom action research was carried out in two cycles and it used qualitative and quantitative approaches. Direct observation was done to collect data and later, the data were analyzed descriptively. The results showed that the application of image media through CIRC method can improve the students’ motivation as well as their learning outcomes in speaking class. In addition, the application of this method in small groups of student give better results compared to that of in large group of students. INDONESIAPenelitian ini bertujuan untuk mendeskripsikan penggunaan media gambar melalui metode Cooperative Integrated Reading and Composition (CIRC) dalam meningkatkan motivasi dan hasil belajar berbicara (speaking) pada pelajaran Bahasa Inggris. Selain itu, studi ini bertujuan untuk mengetahui efektifitas penggunaan media gambar melalui metode CIRC yang diterapkan pada kelompok dengan jumlah anggota kelompok yang berbeda. Penelitian dilaksanakan di SMA Negeri 3 Pati mulai bulan Januari sampai bulan Juni 2017. Subyek penelitian adalah siswa kelas XI MIPA I berjumlah 32 orang. Penelitian tindakan kelas (PTK) ini dilakukan dengan dua siklus. Pendekatan penelitian yang digunakan yaitu kualitatif dan kuantitatif (mix method). Teknik pengumpulan data dengan pengamatan langsung (direct observation) selanjutnya data yang terkumpul dianalisis secara deskriptif. Hasil penelitian menunjukkan terjadi perubahan perilaku belajar dari aspek keaktifan dan motivasi belajar. Lebih lanjut, penggunaan media gambar melalui metode CIRC dapat meningkatkan motivasi dan hasil belajar berbicara (speaking) pada peserta didik. Hasil penelitian juga menunjukkan penggunaan media gambar melalui metode CIRC pada kelompok kecil (siklus II) memberikan hasil yang lebih baik dalam hal meningkatkan motivasi dan hasil belajar peserta didik dibandingkan dengan dengan apabila diterapkan dalam kelompok besar (siklus II).","author":[{"dropping-particle":"","family":"Supriyadi","given":"Supriyadi","non-dropping-particle":"","parse-names":false,"suffix":""}],"container-title":"Jurnal Litbang: Media Informasi Penelitian, Pengembangan dan IPTEK","id":"ITEM-1","issue":"2","issued":{"date-parts":[["2018"]]},"page":"131-138","title":"Penerapan Metode Cooperative Integrated Reading and Composition (Circ) Untuk Meningkatkan Kemampuan Siswa Dalam Berbicara Dengan Bahasa Inggris","type":"article-journal","volume":"14"},"uris":["http://www.mendeley.com/documents/?uuid=6902e82e-ebc8-40f1-bc14-87ba856ca72b"]}],"mendeley":{"formattedCitation":"(Supriyadi, 2018)","manualFormatting":"Supriyadi, 2018)","plainTextFormattedCitation":"(Supriyadi, 2018)","previouslyFormattedCitation":"(Supriyadi, 2018)"},"properties":{"noteIndex":0},"schema":"https://github.com/citation-style-language/schema/raw/master/csl-citation.json"}</w:instrText>
      </w:r>
      <w:r w:rsidR="00646FF5">
        <w:rPr>
          <w:rStyle w:val="markedcontent"/>
          <w:sz w:val="22"/>
          <w:lang w:val="en-US"/>
        </w:rPr>
        <w:fldChar w:fldCharType="separate"/>
      </w:r>
      <w:r w:rsidR="00646FF5" w:rsidRPr="00646FF5">
        <w:rPr>
          <w:rStyle w:val="markedcontent"/>
          <w:noProof/>
          <w:sz w:val="22"/>
          <w:lang w:val="en-US"/>
        </w:rPr>
        <w:t>Supriyadi, 2018)</w:t>
      </w:r>
      <w:r w:rsidR="00646FF5">
        <w:rPr>
          <w:rStyle w:val="markedcontent"/>
          <w:sz w:val="22"/>
          <w:lang w:val="en-US"/>
        </w:rPr>
        <w:fldChar w:fldCharType="end"/>
      </w:r>
      <w:r w:rsidRPr="001376AB">
        <w:rPr>
          <w:rStyle w:val="markedcontent"/>
          <w:sz w:val="22"/>
          <w:lang w:val="en-US"/>
        </w:rPr>
        <w:t xml:space="preserve">. The CIRC model of cooperative learning actively involves interpersonal intelligence, teaches students to be able to work well with others, encourages collaboration (cooperation), compromises and deliberation to reach agreements and in general prepares them to enter the world of personal relationships </w:t>
      </w:r>
      <w:r w:rsidR="004B6A58">
        <w:rPr>
          <w:rStyle w:val="markedcontent"/>
          <w:sz w:val="22"/>
          <w:lang w:val="en-US"/>
        </w:rPr>
        <w:fldChar w:fldCharType="begin" w:fldLock="1"/>
      </w:r>
      <w:r w:rsidR="0026143A">
        <w:rPr>
          <w:rStyle w:val="markedcontent"/>
          <w:sz w:val="22"/>
          <w:lang w:val="en-US"/>
        </w:rPr>
        <w:instrText>ADDIN CSL_CITATION {"citationItems":[{"id":"ITEM-1","itemData":{"DOI":"10.20961/paedagogia.v20i1.16604","ISSN":"0126-4109","abstract":"&lt;div class=\"WordSection1\"&gt;&lt;p&gt;Tujuan penelitian ini untuk mengetahui: (1) penerapan model cooperative &lt;em&gt;integrated reading and composition&lt;/em&gt; (CIRC) pada mata pelajaran geografi materi pemanfaatan sumber daya alam (PSDA); (2) aktivitas belajar siswa pada mata pelajaran geografi materi PSDA dengan model CIRC; dan (3) peningkatan aktivitas belajar siswa pada mata pelajaran geografi materi PSDA melalui penerapan model CIRC. Metode penelitian tindakan kelas (PTK) ini direncanakan dua siklus. Subjek penelitian adalah siswa kelas XI IPS2 SMA Negeri 1 Sekadau, Pontianak. Pengumpulan data dilakukan dengan cara observasi langsung dan membandingkan perolehan nilai persentase aktivitas belajar pada siklus I dan II. Hasil penelitian disimpulkan: (1) Penerapan model pembelajaran CIRC tergolong baik; (2) Aktivitas belajar siswa tergolong aktif (aktivitas fisik siklus I 51,75% dan siklus II 83,33%; aktivitas mental siklus I 44,07% dan siklus II 75,65%; aktivitas emosional siklus I 51,66% dan siklus II 84,20%); dan (3) Model CIRC dapat meningkatan aktivitas belajar siswa dalam belajar geografi&lt;/p&gt;&lt;p&gt; &lt;/p&gt;&lt;p&gt;&lt;strong&gt;Kata kunci:&lt;/strong&gt; model CIRC, geografi, pemanfaatan sumber daya alam.&lt;/p&gt;&lt;/div&gt;","author":[{"dropping-particle":"","family":"Eviliyanto","given":"Eviliyanto","non-dropping-particle":"","parse-names":false,"suffix":""},{"dropping-particle":"","family":"Gultom","given":"Tigor Monang","non-dropping-particle":"","parse-names":false,"suffix":""}],"container-title":"PAEDAGOGIA","id":"ITEM-1","issued":{"date-parts":[["2017"]]},"title":"MODEL PEMBELAJARAN COOPERATIVE INTEGRATED READING AND COMPOSITION (CIRC) UNTUK PENINGKATAN AKTIVITAS BELAJAR SISWA PADA MATA PELAJARAN GEOGRAFI","type":"article-journal"},"uris":["http://www.mendeley.com/documents/?uuid=ed91be19-b967-48d6-99d3-a263d128f2fd"]}],"mendeley":{"formattedCitation":"(Eviliyanto &amp; Gultom, 2017)","plainTextFormattedCitation":"(Eviliyanto &amp; Gultom, 2017)","previouslyFormattedCitation":"(Eviliyanto &amp; Gultom, 2017)"},"properties":{"noteIndex":0},"schema":"https://github.com/citation-style-language/schema/raw/master/csl-citation.json"}</w:instrText>
      </w:r>
      <w:r w:rsidR="004B6A58">
        <w:rPr>
          <w:rStyle w:val="markedcontent"/>
          <w:sz w:val="22"/>
          <w:lang w:val="en-US"/>
        </w:rPr>
        <w:fldChar w:fldCharType="separate"/>
      </w:r>
      <w:r w:rsidR="004B6A58" w:rsidRPr="004B6A58">
        <w:rPr>
          <w:rStyle w:val="markedcontent"/>
          <w:noProof/>
          <w:sz w:val="22"/>
          <w:lang w:val="en-US"/>
        </w:rPr>
        <w:t>(Eviliyanto &amp; Gultom, 2017)</w:t>
      </w:r>
      <w:r w:rsidR="004B6A58">
        <w:rPr>
          <w:rStyle w:val="markedcontent"/>
          <w:sz w:val="22"/>
          <w:lang w:val="en-US"/>
        </w:rPr>
        <w:fldChar w:fldCharType="end"/>
      </w:r>
      <w:r w:rsidRPr="001376AB">
        <w:rPr>
          <w:rStyle w:val="markedcontent"/>
          <w:sz w:val="22"/>
          <w:lang w:val="en-US"/>
        </w:rPr>
        <w:t>.</w:t>
      </w:r>
    </w:p>
    <w:p w14:paraId="20389FC4" w14:textId="77777777" w:rsidR="009A4D40" w:rsidRDefault="009A4D40" w:rsidP="001376AB">
      <w:pPr>
        <w:ind w:firstLine="720"/>
        <w:rPr>
          <w:rStyle w:val="markedcontent"/>
          <w:sz w:val="22"/>
          <w:lang w:val="en-US"/>
        </w:rPr>
      </w:pPr>
    </w:p>
    <w:p w14:paraId="52B10BAB" w14:textId="7DC3AE92" w:rsidR="00A76809" w:rsidRDefault="00A76809" w:rsidP="001376AB">
      <w:pPr>
        <w:ind w:firstLine="720"/>
        <w:rPr>
          <w:rStyle w:val="markedcontent"/>
          <w:sz w:val="22"/>
          <w:lang w:val="en-US"/>
        </w:rPr>
      </w:pPr>
      <w:r w:rsidRPr="00A76809">
        <w:rPr>
          <w:rStyle w:val="markedcontent"/>
          <w:sz w:val="22"/>
          <w:lang w:val="en-US"/>
        </w:rPr>
        <w:lastRenderedPageBreak/>
        <w:t xml:space="preserve">While the CTL learning model is a series of learning in the form of a comprehensive system. This system is composed of buildings whose components are interconnected with each other and the parts are inseparable, it will produce an effect that exceeds the results given by the separate parts </w:t>
      </w:r>
      <w:r w:rsidR="0026143A">
        <w:rPr>
          <w:rStyle w:val="markedcontent"/>
          <w:sz w:val="22"/>
          <w:lang w:val="en-US"/>
        </w:rPr>
        <w:fldChar w:fldCharType="begin" w:fldLock="1"/>
      </w:r>
      <w:r w:rsidR="00B60A5F">
        <w:rPr>
          <w:rStyle w:val="markedcontent"/>
          <w:sz w:val="22"/>
          <w:lang w:val="en-US"/>
        </w:rPr>
        <w:instrText>ADDIN CSL_CITATION {"citationItems":[{"id":"ITEM-1","itemData":{"DOI":"10.31540/sjpif.v1i1.319","ISSN":"2654-4105","abstract":"This thesis is entitled \"The Application of Contextual Teaching And Learning (CTL) Learning Model to the Activities of Class X Students in Lubuklinggau 5 Senior High Schools in Academic Year 2018/2019\". The problem in this study is how student learning activities when practicing using CTL learning on the material magnitude and measurement of students of class X MIPA in Lubuklinggau State Senior High School 5 Model 2018/2019. The population in this study were all class X MIPA Lubuklinggau State Senior High School 5 Model 2018/2019 and part of the sample was class X MIPA 4, amounting to 36 students taken randomly. Data collection is done by observation, interviews, questionnaires, and tests. Based on data analysis that 'learning activities at practicum I had a percentage of 76.96% in good category and at practicum II had a percentage of 85.65% very good category for students of class X MIPA 4 in Lubuklinggau Model 5 High School 2018/2019.\r                                                ","author":[{"dropping-particle":"","family":"M","given":"Srilisnani","non-dropping-particle":"","parse-names":false,"suffix":""},{"dropping-particle":"","family":"Amin","given":"Ahmad","non-dropping-particle":"","parse-names":false,"suffix":""},{"dropping-particle":"","family":"Yolanda","given":"Yaspin","non-dropping-particle":"","parse-names":false,"suffix":""}],"container-title":"Silampari Jurnal Pendidikan Ilmu Fisika","id":"ITEM-1","issue":"1","issued":{"date-parts":[["2019"]]},"page":"60-73","title":"Penerapan Model Pembelajaran Contextual Teaching and Learning (Ctl) Terhadap Aktivitas Siswa Kelas X Di Sma Negeri 5 Model Lubuklinggau Tahun Pelajaran 2018/2019","type":"article-journal","volume":"1"},"uris":["http://www.mendeley.com/documents/?uuid=f8bc4b84-253f-48bc-82d6-2cae4bf3878d"]}],"mendeley":{"formattedCitation":"(M et al., 2019)","plainTextFormattedCitation":"(M et al., 2019)","previouslyFormattedCitation":"(M et al., 2019)"},"properties":{"noteIndex":0},"schema":"https://github.com/citation-style-language/schema/raw/master/csl-citation.json"}</w:instrText>
      </w:r>
      <w:r w:rsidR="0026143A">
        <w:rPr>
          <w:rStyle w:val="markedcontent"/>
          <w:sz w:val="22"/>
          <w:lang w:val="en-US"/>
        </w:rPr>
        <w:fldChar w:fldCharType="separate"/>
      </w:r>
      <w:r w:rsidR="0026143A" w:rsidRPr="0026143A">
        <w:rPr>
          <w:rStyle w:val="markedcontent"/>
          <w:noProof/>
          <w:sz w:val="22"/>
          <w:lang w:val="en-US"/>
        </w:rPr>
        <w:t>(M et al., 2019)</w:t>
      </w:r>
      <w:r w:rsidR="0026143A">
        <w:rPr>
          <w:rStyle w:val="markedcontent"/>
          <w:sz w:val="22"/>
          <w:lang w:val="en-US"/>
        </w:rPr>
        <w:fldChar w:fldCharType="end"/>
      </w:r>
      <w:r w:rsidRPr="00A76809">
        <w:rPr>
          <w:rStyle w:val="markedcontent"/>
          <w:sz w:val="22"/>
          <w:lang w:val="en-US"/>
        </w:rPr>
        <w:t xml:space="preserve">. Meanwhile, Yolanda </w:t>
      </w:r>
      <w:r w:rsidR="0026143A">
        <w:rPr>
          <w:rStyle w:val="markedcontent"/>
          <w:sz w:val="22"/>
          <w:lang w:val="en-US"/>
        </w:rPr>
        <w:t xml:space="preserve">(2014) </w:t>
      </w:r>
      <w:r w:rsidRPr="00A76809">
        <w:rPr>
          <w:rStyle w:val="markedcontent"/>
          <w:sz w:val="22"/>
          <w:lang w:val="en-US"/>
        </w:rPr>
        <w:t>states that CTL learning is a learning concept where the real world is shown and presented by the teacher in the classroom and the teacher encourages students to create a relationship between the knowledge possessed and its application in their daily lives, while students acquire knowledge and skills from a limited context little by little and from the process of constructing themselves as a provision to solve problems in their lives as members of society. Learning that is carried out through the Contextual Teaching and Learning (CTL) model is expected to be able to change the way students learn</w:t>
      </w:r>
      <w:r w:rsidR="00B60A5F">
        <w:rPr>
          <w:rStyle w:val="markedcontent"/>
          <w:sz w:val="22"/>
          <w:lang w:val="en-US"/>
        </w:rPr>
        <w:t xml:space="preserve"> </w:t>
      </w:r>
      <w:r w:rsidR="00B60A5F">
        <w:rPr>
          <w:rStyle w:val="markedcontent"/>
          <w:sz w:val="22"/>
          <w:lang w:val="en-US"/>
        </w:rPr>
        <w:fldChar w:fldCharType="begin" w:fldLock="1"/>
      </w:r>
      <w:r w:rsidR="00B60A5F">
        <w:rPr>
          <w:rStyle w:val="markedcontent"/>
          <w:sz w:val="22"/>
          <w:lang w:val="en-US"/>
        </w:rPr>
        <w:instrText>ADDIN CSL_CITATION {"citationItems":[{"id":"ITEM-1","itemData":{"abstract":"Penelitian ini bertujuan untuk mengetahui hasil belajar fisika sebelum dan setelah diajar melalui model pembelajaran Contextual Teaching and Learning (CTL), serta peningkatan hasil belajar fisika pada siswa kelas XI SMA Handayani Sungguminasa. Penelitian ini adalah penelitian pra eksperimen yang menggunakan desain The One Group Pretest-posttest yang melibatkan dua variabel terdiri dari variabel terikat dan variabel bebas. Variabel terikat yaitu hasil belajar fisika siswa dan variabel bebas yaitu model pembelajaran Contextual Teaching and Learning (CTL). Instrumen penelitian yang digunakan adalah tes hasil belajar fisika sebanyak 25 item yang berbentuk multiple choise test pada pokok bahasan “Gerak Harmonik Sederhana”. Teknik analisis data yang digunakan dalam penelitian ini adalah statistik deskriptif dan uji gain. Sampel penelitian ini berjumlah 23 orang. Hasil penelitian menunjukkan pada pre test siswa memperoleh skor rata-rata hasil belajar sebesar 8,60. Sedangkan pada post test diperoleh skor rata-rata sebesar 13,33. dan skor rata-rata uji gain ternormalisasi sebesar 0,31.Sehingga dapat disimpulkan bahwa hasil belajar siswa kelas XI SMA Handayani Sungguminasa meningkat dalam kategori sedang setelah diterapkan model pembelajaran Contextual Teaching and Learning (CTL).","author":[{"dropping-particle":"","family":"Nurhidayah","given":"","non-dropping-particle":"","parse-names":false,"suffix":""},{"dropping-particle":"","family":"Yani","given":"Ahmad","non-dropping-particle":"","parse-names":false,"suffix":""},{"dropping-particle":"","family":"Nurlina","given":"","non-dropping-particle":"","parse-names":false,"suffix":""}],"container-title":"Jurnal Pendidikan Fisika","id":"ITEM-1","issue":"2","issued":{"date-parts":[["2015"]]},"page":"161-174","title":"Jurnal Pendidikan Fisika Universitas Muhammadiyah Makassar Penerapan Model Contextual Teaching Learning ( CTL ) terhadap Hasil Belajar Fisika pada Siswa Kelas XI SMA Handayani Sungguminasa Kabupaten Gowa","type":"article-journal","volume":"4"},"uris":["http://www.mendeley.com/documents/?uuid=54b72637-d5b7-4dfb-9c9e-271f85d03826"]}],"mendeley":{"formattedCitation":"(Nurhidayah et al., 2015)","plainTextFormattedCitation":"(Nurhidayah et al., 2015)","previouslyFormattedCitation":"(Nurhidayah et al., 2015)"},"properties":{"noteIndex":0},"schema":"https://github.com/citation-style-language/schema/raw/master/csl-citation.json"}</w:instrText>
      </w:r>
      <w:r w:rsidR="00B60A5F">
        <w:rPr>
          <w:rStyle w:val="markedcontent"/>
          <w:sz w:val="22"/>
          <w:lang w:val="en-US"/>
        </w:rPr>
        <w:fldChar w:fldCharType="separate"/>
      </w:r>
      <w:r w:rsidR="00B60A5F" w:rsidRPr="00B60A5F">
        <w:rPr>
          <w:rStyle w:val="markedcontent"/>
          <w:noProof/>
          <w:sz w:val="22"/>
          <w:lang w:val="en-US"/>
        </w:rPr>
        <w:t>(Nurhidayah et al., 2015)</w:t>
      </w:r>
      <w:r w:rsidR="00B60A5F">
        <w:rPr>
          <w:rStyle w:val="markedcontent"/>
          <w:sz w:val="22"/>
          <w:lang w:val="en-US"/>
        </w:rPr>
        <w:fldChar w:fldCharType="end"/>
      </w:r>
      <w:r w:rsidRPr="00A76809">
        <w:rPr>
          <w:rStyle w:val="markedcontent"/>
          <w:sz w:val="22"/>
          <w:lang w:val="en-US"/>
        </w:rPr>
        <w:t>, which has been waiting for information from the teacher to meaningful learning to find their own concepts of the material being studied, it is hoped that the quality of the process and student learning outcomes will be better</w:t>
      </w:r>
      <w:r w:rsidR="00B60A5F">
        <w:rPr>
          <w:rStyle w:val="markedcontent"/>
          <w:sz w:val="22"/>
          <w:lang w:val="en-US"/>
        </w:rPr>
        <w:t xml:space="preserve"> </w:t>
      </w:r>
      <w:r w:rsidR="00B60A5F">
        <w:rPr>
          <w:rStyle w:val="markedcontent"/>
          <w:sz w:val="22"/>
          <w:lang w:val="en-US"/>
        </w:rPr>
        <w:fldChar w:fldCharType="begin" w:fldLock="1"/>
      </w:r>
      <w:r w:rsidR="00471019">
        <w:rPr>
          <w:rStyle w:val="markedcontent"/>
          <w:sz w:val="22"/>
          <w:lang w:val="en-US"/>
        </w:rPr>
        <w:instrText>ADDIN CSL_CITATION {"citationItems":[{"id":"ITEM-1","itemData":{"DOI":"10.21070/pedagogia.v5i1.89","ISSN":"2089-3833","abstract":"Hasil belajar adalah suatu proses perubahan tingkah laku dalam pengetahuan, sikap, dan ketrampilan yang diperoleh dalam jangka waktu yang lama.Mata kuliah Konsep IPS Dasar merupakan mata kuliah yang memberikan pemahaman kepada mahasiswa PGSD tentang konsep dasar IPS sebagai landasan kajian yang bahannya bersumber dari kehidupan manusia di masyarakat, yang aspek-aspeknya meliputi social science (ilmu sosial), social studies (studi sosial), Ilmu Pengetahuan Sosial (IPS). IPS merupakan pembelajaran pada tingkat sekolah yang berperan mengfungsionalkan ilmu-ilmu sosial yang bersifat teoritik dalam kehidupan nyata dalam masyarakat. Model pembelajaran CTL adalah model pembelajaran yang menuntut kreatifitas guru dalam mengaitkan subject matter dengan kehidupan nyata mahasiswa guna membantu mahasiswa untuk lebih mudah memaknai materi tersebut.","author":[{"dropping-particle":"","family":"Susiloningsih","given":"Wahyu","non-dropping-particle":"","parse-names":false,"suffix":""}],"container-title":"PEDAGOGIA: Jurnal Pendidikan","id":"ITEM-1","issue":"1","issued":{"date-parts":[["2016"]]},"page":"57","title":"Model Pembelajaran CTL (Contextual Teaching and Learning) dalam Meningkatkan Hasil Belajar Mahasiswa PGSD Pada MataKuliah Konsep IPS Dasar","type":"article-journal","volume":"5"},"uris":["http://www.mendeley.com/documents/?uuid=73a2b5fc-23db-4417-92bc-1105d5419359"]}],"mendeley":{"formattedCitation":"(Susiloningsih, 2016)","plainTextFormattedCitation":"(Susiloningsih, 2016)","previouslyFormattedCitation":"(Susiloningsih, 2016)"},"properties":{"noteIndex":0},"schema":"https://github.com/citation-style-language/schema/raw/master/csl-citation.json"}</w:instrText>
      </w:r>
      <w:r w:rsidR="00B60A5F">
        <w:rPr>
          <w:rStyle w:val="markedcontent"/>
          <w:sz w:val="22"/>
          <w:lang w:val="en-US"/>
        </w:rPr>
        <w:fldChar w:fldCharType="separate"/>
      </w:r>
      <w:r w:rsidR="00B60A5F" w:rsidRPr="00B60A5F">
        <w:rPr>
          <w:rStyle w:val="markedcontent"/>
          <w:noProof/>
          <w:sz w:val="22"/>
          <w:lang w:val="en-US"/>
        </w:rPr>
        <w:t>(Susiloningsih, 2016)</w:t>
      </w:r>
      <w:r w:rsidR="00B60A5F">
        <w:rPr>
          <w:rStyle w:val="markedcontent"/>
          <w:sz w:val="22"/>
          <w:lang w:val="en-US"/>
        </w:rPr>
        <w:fldChar w:fldCharType="end"/>
      </w:r>
      <w:r w:rsidRPr="00A76809">
        <w:rPr>
          <w:rStyle w:val="markedcontent"/>
          <w:sz w:val="22"/>
          <w:lang w:val="en-US"/>
        </w:rPr>
        <w:t>.</w:t>
      </w:r>
    </w:p>
    <w:p w14:paraId="3755EE2E" w14:textId="77777777" w:rsidR="009A4D40" w:rsidRPr="001376AB" w:rsidRDefault="009A4D40" w:rsidP="001376AB">
      <w:pPr>
        <w:ind w:firstLine="720"/>
        <w:rPr>
          <w:rStyle w:val="markedcontent"/>
          <w:sz w:val="22"/>
          <w:lang w:val="en-US"/>
        </w:rPr>
      </w:pPr>
    </w:p>
    <w:p w14:paraId="6AD9FCDA" w14:textId="15B1921D" w:rsidR="001376AB" w:rsidRDefault="001376AB" w:rsidP="001376AB">
      <w:pPr>
        <w:ind w:firstLine="720"/>
        <w:rPr>
          <w:rStyle w:val="markedcontent"/>
          <w:sz w:val="22"/>
          <w:lang w:val="en-US"/>
        </w:rPr>
      </w:pPr>
      <w:r w:rsidRPr="001376AB">
        <w:rPr>
          <w:rStyle w:val="markedcontent"/>
          <w:sz w:val="22"/>
          <w:lang w:val="en-US"/>
        </w:rPr>
        <w:t xml:space="preserve">The CORE learning model (connecting, organizing, reflecting, extending) is a learning model that emphasizes students' thinking skills to connect, organize, explore, manage, and develop the information obtained </w:t>
      </w:r>
      <w:r w:rsidR="00471019">
        <w:rPr>
          <w:rStyle w:val="markedcontent"/>
          <w:sz w:val="22"/>
          <w:lang w:val="en-US"/>
        </w:rPr>
        <w:fldChar w:fldCharType="begin" w:fldLock="1"/>
      </w:r>
      <w:r w:rsidR="000D495A">
        <w:rPr>
          <w:rStyle w:val="markedcontent"/>
          <w:sz w:val="22"/>
          <w:lang w:val="en-US"/>
        </w:rPr>
        <w:instrText>ADDIN CSL_CITATION {"citationItems":[{"id":"ITEM-1","itemData":{"DOI":"10.31604/ptk.v1i3.213-221","ISSN":"2599-1914","abstract":"The problem in this research is the lack of ability of creativity in students. To fix the issue, on the research learning model applied to Connecting, Organizing, Reflecting, and Extending (CORE). Research objectives for the enhancement of creativity and learning activities of students in learning mathematics through the application of the model of learning a CORE class XI Accounting SMK Muhammadiyah 13 Sibolga. This type of research is research action class. Where the subject of this research is the grade XI Accounting SMK Muhammadiyah 13 Siboga consisting of 36 students. While the techniques and data-collecting instruments namely observation and tests. Research results can be seen from the students ' creativity ability test on cycle I with a percentage of 53% in cycle II an increase in the percentage of 82% with an increase of 29%. Activity levels of students against mathematics increases, it is retrieved from 63% percentage of the cycle I, and 82% in cycle II increased by 18%. The ability of the teacher to manage learning percentage of 72% in cycle I and 94% in cycle II, with an increase of 23%. Based on the results of this study, it can be concluded that the model Connecting, Organizing and Extending (CORE) can increase creativity in learning mathematics processed XI accounting SMK Muhammadiyah 13 Sibolga.","author":[{"dropping-particle":"","family":"Nasution","given":"Iwan Setiawan","non-dropping-particle":"","parse-names":false,"suffix":""},{"dropping-particle":"","family":"Samosir","given":"Benny Sofyan","non-dropping-particle":"","parse-names":false,"suffix":""}],"container-title":"PeTeKa","id":"ITEM-1","issue":"3","issued":{"date-parts":[["2018"]]},"page":"213","title":"Model Pembelajaran Connecting, Organizing, Reflecting, Dan Extending (Core) Untuk Meningkatkan Kreativitas Siswa Di Smk Muhammadiyah 13 Sibolga","type":"article-journal","volume":"1"},"uris":["http://www.mendeley.com/documents/?uuid=87875c9e-188e-4617-8f3a-13f4f1e673e7"]}],"mendeley":{"formattedCitation":"(Nasution &amp; Samosir, 2018)","plainTextFormattedCitation":"(Nasution &amp; Samosir, 2018)","previouslyFormattedCitation":"(Nasution &amp; Samosir, 2018)"},"properties":{"noteIndex":0},"schema":"https://github.com/citation-style-language/schema/raw/master/csl-citation.json"}</w:instrText>
      </w:r>
      <w:r w:rsidR="00471019">
        <w:rPr>
          <w:rStyle w:val="markedcontent"/>
          <w:sz w:val="22"/>
          <w:lang w:val="en-US"/>
        </w:rPr>
        <w:fldChar w:fldCharType="separate"/>
      </w:r>
      <w:r w:rsidR="00471019" w:rsidRPr="00471019">
        <w:rPr>
          <w:rStyle w:val="markedcontent"/>
          <w:noProof/>
          <w:sz w:val="22"/>
          <w:lang w:val="en-US"/>
        </w:rPr>
        <w:t>(Nasution &amp; Samosir, 2018)</w:t>
      </w:r>
      <w:r w:rsidR="00471019">
        <w:rPr>
          <w:rStyle w:val="markedcontent"/>
          <w:sz w:val="22"/>
          <w:lang w:val="en-US"/>
        </w:rPr>
        <w:fldChar w:fldCharType="end"/>
      </w:r>
      <w:r w:rsidRPr="001376AB">
        <w:rPr>
          <w:rStyle w:val="markedcontent"/>
          <w:sz w:val="22"/>
          <w:lang w:val="en-US"/>
        </w:rPr>
        <w:t>. Activities linking old concepts/information with new concepts/information students are trained to remember old concepts/</w:t>
      </w:r>
      <w:r w:rsidRPr="001376AB">
        <w:rPr>
          <w:sz w:val="22"/>
        </w:rPr>
        <w:t>information</w:t>
      </w:r>
      <w:r w:rsidRPr="001376AB">
        <w:rPr>
          <w:rStyle w:val="markedcontent"/>
          <w:sz w:val="22"/>
          <w:lang w:val="en-US"/>
        </w:rPr>
        <w:t xml:space="preserve"> and use old concepts/information to be used in new concepts/information. Activities organize ideas students are trained to organize, manage the information that has been obtained. Reflection activities are deepening activities, digging information to strengthen the concepts that they already have. In the activity of developing information, students are trained to develop, expand the information that has been obtained and use it to find new concepts and information </w:t>
      </w:r>
      <w:r w:rsidR="000D495A">
        <w:rPr>
          <w:rStyle w:val="markedcontent"/>
          <w:sz w:val="22"/>
          <w:lang w:val="en-US"/>
        </w:rPr>
        <w:fldChar w:fldCharType="begin" w:fldLock="1"/>
      </w:r>
      <w:r w:rsidR="005D1C95">
        <w:rPr>
          <w:rStyle w:val="markedcontent"/>
          <w:sz w:val="22"/>
          <w:lang w:val="en-US"/>
        </w:rPr>
        <w:instrText>ADDIN CSL_CITATION {"citationItems":[{"id":"ITEM-1","itemData":{"DOI":"10.30863/didaktika.v13i1.315","ISSN":"1978-0214","abstract":"This study aims at determining the influence of the CORE (Connecting, Organizing, Reflecting, and Extending) Learning model on the students’mathematics learning outcomes at grade X SMA 5 Watampone. The research design used was posttest only control design (posttest subjects only control group design). This research was conducted at SMA 5 Watampone. The population was all students at class X and the samples were randomly selected; students at XII-2 and XII-3 classes. Data on learning outcomes obtained through posttest. Data is processed using the t-test. The results of data analysis indicated that the experimental class obtained an average value of learning outcomes (mean) is 85.28, the standard deviation (standard deviation) is 9.110, the variance is 82.993 and the standard error is 1.692, while in the control class the mean is 75.66, standard deviation 8,703, variance 75,734, and standard error mean 1,616. It is concluded that \"there is influence of the CORE Learning model on the students’mathematics learning outcomes at grade X SMA 5 Watampone.Keywords: CORE Learning Models, Mathematics Learning Outcomes. ","author":[{"dropping-particle":"","family":"Trisnowali","given":"Andi","non-dropping-particle":"","parse-names":false,"suffix":""},{"dropping-particle":"","family":"Aswina","given":"Andi","non-dropping-particle":"","parse-names":false,"suffix":""}],"container-title":"DIDAKTIKA : Jurnal Kependidikan","id":"ITEM-1","issue":"1","issued":{"date-parts":[["2019"]]},"page":"43-55","title":"Pengaruh Model Pembelajaran Core (Connecting, Organizing, Reflecting and Extending) Terhadap Hasil Belajar Siswa Kelas X","type":"article-journal","volume":"13"},"uris":["http://www.mendeley.com/documents/?uuid=fff4be94-2cc6-4c4c-9d54-5815fc06fb1d"]}],"mendeley":{"formattedCitation":"(Trisnowali &amp; Aswina, 2019)","plainTextFormattedCitation":"(Trisnowali &amp; Aswina, 2019)","previouslyFormattedCitation":"(Trisnowali &amp; Aswina, 2019)"},"properties":{"noteIndex":0},"schema":"https://github.com/citation-style-language/schema/raw/master/csl-citation.json"}</w:instrText>
      </w:r>
      <w:r w:rsidR="000D495A">
        <w:rPr>
          <w:rStyle w:val="markedcontent"/>
          <w:sz w:val="22"/>
          <w:lang w:val="en-US"/>
        </w:rPr>
        <w:fldChar w:fldCharType="separate"/>
      </w:r>
      <w:r w:rsidR="000D495A" w:rsidRPr="000D495A">
        <w:rPr>
          <w:rStyle w:val="markedcontent"/>
          <w:noProof/>
          <w:sz w:val="22"/>
          <w:lang w:val="en-US"/>
        </w:rPr>
        <w:t>(Trisnowali &amp; Aswina, 2019)</w:t>
      </w:r>
      <w:r w:rsidR="000D495A">
        <w:rPr>
          <w:rStyle w:val="markedcontent"/>
          <w:sz w:val="22"/>
          <w:lang w:val="en-US"/>
        </w:rPr>
        <w:fldChar w:fldCharType="end"/>
      </w:r>
      <w:r w:rsidRPr="001376AB">
        <w:rPr>
          <w:rStyle w:val="markedcontent"/>
          <w:sz w:val="22"/>
          <w:lang w:val="en-US"/>
        </w:rPr>
        <w:t xml:space="preserve">. Because in learning students are asked to build and increase their knowledge to obtain information, students also carry out activities by exploring the information obtained to be developed more widely with their groups, and students play an active role so that learning becomes meaningful </w:t>
      </w:r>
      <w:r w:rsidR="005D1C95">
        <w:rPr>
          <w:rStyle w:val="markedcontent"/>
          <w:sz w:val="22"/>
          <w:lang w:val="en-US"/>
        </w:rPr>
        <w:fldChar w:fldCharType="begin" w:fldLock="1"/>
      </w:r>
      <w:r w:rsidR="00857700">
        <w:rPr>
          <w:rStyle w:val="markedcontent"/>
          <w:sz w:val="22"/>
          <w:lang w:val="en-US"/>
        </w:rPr>
        <w:instrText>ADDIN CSL_CITATION {"citationItems":[{"id":"ITEM-1","itemData":{"DOI":"10.24176/anargya.v1i2.2936","ISSN":"2615-4196","abstract":"This study aims to describe how the application of CORE (Connecting, Organizing, Reflecting, Extending) model assisted by batik media can improve students' mathematical problem solving abilities in mathematics subjects, and how much teacher teaching skill and student activity can be improved through CORE (Connecting, Organizing, Reflecting, Extending) model with batik media. The data collection technique used in this study consisted of tests and non-tests. The result of the research showed that there was an increase of students' mathematical problem solving abilities in cycle I (46,67%) to cycle II (86,67%), then improvement of teacher cycle teaching skill I (78,84%) increased to 89, 06% in cycle II, and student activity also increase in cycle I (69,47%) to (79,28%) cycle II. This study proves that the application of CORE (Connecting, Organizing, Reflecting, Extending) model assisted by batik media can improve the abilites of mathematical problem solving, teacher's teaching skill, and student activity.","author":[{"dropping-particle":"","family":"Luksiana","given":"Eni","non-dropping-particle":"","parse-names":false,"suffix":""},{"dropping-particle":"","family":"Purwaningrum","given":"Jayanti Putri","non-dropping-particle":"","parse-names":false,"suffix":""}],"container-title":"ANARGYA: Jurnal Ilmiah Pendidikan Matematika","id":"ITEM-1","issue":"2","issued":{"date-parts":[["2018"]]},"page":"98-102","title":"Model Pembelajaran Core untuk Meningkatkan Kemampuan Pemecahan Masalah Matematis Berbantuan Media Batik","type":"article-journal","volume":"1"},"uris":["http://www.mendeley.com/documents/?uuid=1bf1d498-0423-45bf-a4f2-a3ff3ebc43da"]}],"mendeley":{"formattedCitation":"(Luksiana &amp; Purwaningrum, 2018)","plainTextFormattedCitation":"(Luksiana &amp; Purwaningrum, 2018)","previouslyFormattedCitation":"(Luksiana &amp; Purwaningrum, 2018)"},"properties":{"noteIndex":0},"schema":"https://github.com/citation-style-language/schema/raw/master/csl-citation.json"}</w:instrText>
      </w:r>
      <w:r w:rsidR="005D1C95">
        <w:rPr>
          <w:rStyle w:val="markedcontent"/>
          <w:sz w:val="22"/>
          <w:lang w:val="en-US"/>
        </w:rPr>
        <w:fldChar w:fldCharType="separate"/>
      </w:r>
      <w:r w:rsidR="005D1C95" w:rsidRPr="005D1C95">
        <w:rPr>
          <w:rStyle w:val="markedcontent"/>
          <w:noProof/>
          <w:sz w:val="22"/>
          <w:lang w:val="en-US"/>
        </w:rPr>
        <w:t>(Luksiana &amp; Purwaningrum, 2018)</w:t>
      </w:r>
      <w:r w:rsidR="005D1C95">
        <w:rPr>
          <w:rStyle w:val="markedcontent"/>
          <w:sz w:val="22"/>
          <w:lang w:val="en-US"/>
        </w:rPr>
        <w:fldChar w:fldCharType="end"/>
      </w:r>
      <w:r w:rsidRPr="001376AB">
        <w:rPr>
          <w:rStyle w:val="markedcontent"/>
          <w:sz w:val="22"/>
          <w:lang w:val="en-US"/>
        </w:rPr>
        <w:t>.</w:t>
      </w:r>
    </w:p>
    <w:p w14:paraId="769F3B97" w14:textId="77777777" w:rsidR="009A4D40" w:rsidRPr="001376AB" w:rsidRDefault="009A4D40" w:rsidP="001376AB">
      <w:pPr>
        <w:ind w:firstLine="720"/>
        <w:rPr>
          <w:rStyle w:val="markedcontent"/>
          <w:sz w:val="22"/>
          <w:lang w:val="en-US"/>
        </w:rPr>
      </w:pPr>
    </w:p>
    <w:p w14:paraId="47C63201" w14:textId="77777777" w:rsidR="001376AB" w:rsidRDefault="001376AB" w:rsidP="001376AB">
      <w:pPr>
        <w:ind w:firstLine="720"/>
        <w:rPr>
          <w:rStyle w:val="markedcontent"/>
          <w:sz w:val="22"/>
        </w:rPr>
      </w:pPr>
      <w:r w:rsidRPr="001376AB">
        <w:rPr>
          <w:rStyle w:val="markedcontent"/>
          <w:sz w:val="22"/>
        </w:rPr>
        <w:t>The learning cycle is a science teaching approach developed by Robert Karplus (Carin, 1994) for the science learning curriculum improvement program (SCIS). Research shows that through the learning cycle students understand science concepts better and can apply their knowledge in life because students are not only given the opportunity and time to explore natural phenomena but directly students have the opportunity to interact with experienced teachers in serving learning and provide feedback from questions posed by students. Learning with the learning cycle model will be meaningful if the teacher is able to provide direct experience, so that students will actively know how to learn.</w:t>
      </w:r>
    </w:p>
    <w:p w14:paraId="55BE0ABD" w14:textId="77777777" w:rsidR="009A4D40" w:rsidRPr="001376AB" w:rsidRDefault="009A4D40" w:rsidP="001376AB">
      <w:pPr>
        <w:ind w:firstLine="720"/>
        <w:rPr>
          <w:rStyle w:val="markedcontent"/>
          <w:sz w:val="22"/>
          <w:lang w:val="id-ID"/>
        </w:rPr>
      </w:pPr>
    </w:p>
    <w:p w14:paraId="362A674F" w14:textId="3D568600" w:rsidR="007B6A23" w:rsidRDefault="007B6A23" w:rsidP="001376AB">
      <w:pPr>
        <w:ind w:firstLine="720"/>
        <w:rPr>
          <w:sz w:val="22"/>
        </w:rPr>
      </w:pPr>
      <w:r w:rsidRPr="007B6A23">
        <w:rPr>
          <w:sz w:val="22"/>
        </w:rPr>
        <w:t xml:space="preserve">The learning cycle model is oriented to natural events, relationships, or principles involving several concepts. The learning cycle provides students with concrete experiences with the aim of developing conceptual understanding. This model consists of three stages, namely Exploration (exploration), Invention (concept introduction), and Discovery (concept application). The purpose of this learning model is to help develop students' thinking patterns from concrete to abstract thinking (or from concrete to formal). The learning cycle is a great strategy for teaching science at junior and senior secondary levels because this teaching model is flexible and places realistic needs on both teachers and students </w:t>
      </w:r>
      <w:r w:rsidR="00857700">
        <w:rPr>
          <w:sz w:val="22"/>
        </w:rPr>
        <w:fldChar w:fldCharType="begin" w:fldLock="1"/>
      </w:r>
      <w:r w:rsidR="00534A49">
        <w:rPr>
          <w:sz w:val="22"/>
        </w:rPr>
        <w:instrText>ADDIN CSL_CITATION {"citationItems":[{"id":"ITEM-1","itemData":{"DOI":"10.46963/mpgmi.v6i1.127","ISSN":"2443-0021","abstract":"Penelitian ini bertujuan untuk meningkatkan hasil belajar biologi siswa kelas VI SDN 007 Kotabaru Tahun Ajaran 2017/2018 dengan menggunakan model pembelajaran Learning Cycle 5 E. Penelitian ini dilaksanakan pada tanggal 22 November 2017 sampai 02 Januari 2018. Subjek penelitian adalah siswa kelas VI SDN 007 Kotabaru yang berjumlah 20 orang siswa, terdiri dari 10 orang siswa laki-laki dan 10 orang siswa perempuan. Penelitian ini merupakan penelitian tindakan kelas (PTK). Pengolahan data menggunakan tes hasil belajar. Teknik analisis data yang digunakan adalah teknik analisis deskriptif yang bertujuan untuk memperoleh gambaran hasil belajar siswa dengan menggunakan Learning Cycle 5 E. Analisis deskriptif tentang hasil belajar siswa yang dilakukan sebanyak 2 siklus terdiri atas 6 kali pertemuan tatap muka dan 2 kali pertemuan digunakan untuk ujian blok. Diperoleh data ketuntasan klasikal siswa sebelum PTK adalah 70%, dan mengalami peningkatan sebesar 25% menjadi 95 % pada siklus I dan pada siklus II kembali mengalami peningkatan sebesar 5% menjadi 100%. Ketuntasan nilai KI sebelum PTK 70 %, pada siklus I meningkat sebesar 25% menjadi 95%, dan pada siklus II mengalami peningkatan sebesar 5% menjadi 100%. Dapat disimpulkan bahwa penerapan pembelajaran Learning Cycle dapat meningkatkan hasil belajar IPA siswa kelas VI SDN 007 Kotabaru.","author":[{"dropping-particle":"","family":"Liana","given":"Dina","non-dropping-particle":"","parse-names":false,"suffix":""}],"container-title":"MITRA PGMI: Jurnal Kependidikan MI","id":"ITEM-1","issue":"2","issued":{"date-parts":[["2020"]]},"page":"92-101","title":"Penerapan Pembelajaran Siklus Belajar (Learning Cycle 5e) terhadap Hasil Belajar IPA Siswa Kelas VI SDN 007 Kotabaru Kecamatan Keritang","type":"article-journal","volume":"6"},"uris":["http://www.mendeley.com/documents/?uuid=655132c5-6eb4-409f-a66a-5056e9ada4bd"]}],"mendeley":{"formattedCitation":"(Liana, 2020)","plainTextFormattedCitation":"(Liana, 2020)","previouslyFormattedCitation":"(Liana, 2020)"},"properties":{"noteIndex":0},"schema":"https://github.com/citation-style-language/schema/raw/master/csl-citation.json"}</w:instrText>
      </w:r>
      <w:r w:rsidR="00857700">
        <w:rPr>
          <w:sz w:val="22"/>
        </w:rPr>
        <w:fldChar w:fldCharType="separate"/>
      </w:r>
      <w:r w:rsidR="00857700" w:rsidRPr="00857700">
        <w:rPr>
          <w:noProof/>
          <w:sz w:val="22"/>
        </w:rPr>
        <w:t>(Liana, 2020)</w:t>
      </w:r>
      <w:r w:rsidR="00857700">
        <w:rPr>
          <w:sz w:val="22"/>
        </w:rPr>
        <w:fldChar w:fldCharType="end"/>
      </w:r>
      <w:r w:rsidR="00857700">
        <w:rPr>
          <w:sz w:val="22"/>
        </w:rPr>
        <w:t>.</w:t>
      </w:r>
    </w:p>
    <w:p w14:paraId="76AECA4D" w14:textId="77777777" w:rsidR="009A4D40" w:rsidRPr="001376AB" w:rsidRDefault="009A4D40" w:rsidP="001376AB">
      <w:pPr>
        <w:ind w:firstLine="720"/>
        <w:rPr>
          <w:sz w:val="22"/>
        </w:rPr>
      </w:pPr>
    </w:p>
    <w:p w14:paraId="60E8B71C" w14:textId="54BC31F3" w:rsidR="001376AB" w:rsidRPr="004017C6" w:rsidRDefault="001376AB" w:rsidP="001376AB">
      <w:pPr>
        <w:ind w:firstLine="720"/>
        <w:rPr>
          <w:spacing w:val="2"/>
          <w:sz w:val="22"/>
          <w:lang w:val="id-ID"/>
        </w:rPr>
      </w:pPr>
      <w:r w:rsidRPr="001376AB">
        <w:rPr>
          <w:sz w:val="22"/>
          <w:lang w:val="en-US"/>
        </w:rPr>
        <w:t>Based on the above background, this study aims to provide an overview of students' preferences for types of learning models related to human and outer space materials. This material includes how humans began to enter a new area, namely outer space. Humans go on adventures to space because it is the last limit that must be crossed. Space is now an exciting arena where pioneers can make new discoveries and explore unknown areas.</w:t>
      </w:r>
    </w:p>
    <w:p w14:paraId="496EEB9E" w14:textId="77777777" w:rsidR="007B2F36" w:rsidRPr="004017C6" w:rsidRDefault="007B2F36" w:rsidP="007B2F36">
      <w:pPr>
        <w:widowControl w:val="0"/>
        <w:autoSpaceDE w:val="0"/>
        <w:autoSpaceDN w:val="0"/>
        <w:adjustRightInd w:val="0"/>
        <w:rPr>
          <w:spacing w:val="2"/>
          <w:sz w:val="22"/>
          <w:lang w:val="id-ID"/>
        </w:rPr>
      </w:pPr>
    </w:p>
    <w:p w14:paraId="3F51EDE1" w14:textId="3843A3EE" w:rsidR="007B2F36" w:rsidRPr="004017C6" w:rsidRDefault="007B2F36" w:rsidP="007B2F36">
      <w:pPr>
        <w:widowControl w:val="0"/>
        <w:autoSpaceDE w:val="0"/>
        <w:autoSpaceDN w:val="0"/>
        <w:adjustRightInd w:val="0"/>
        <w:rPr>
          <w:sz w:val="22"/>
        </w:rPr>
      </w:pPr>
      <w:r w:rsidRPr="004017C6">
        <w:rPr>
          <w:b/>
          <w:bCs/>
          <w:spacing w:val="-2"/>
          <w:sz w:val="22"/>
        </w:rPr>
        <w:t>M</w:t>
      </w:r>
      <w:r w:rsidRPr="004017C6">
        <w:rPr>
          <w:b/>
          <w:bCs/>
          <w:spacing w:val="2"/>
          <w:sz w:val="22"/>
        </w:rPr>
        <w:t>et</w:t>
      </w:r>
      <w:r w:rsidR="001376AB">
        <w:rPr>
          <w:b/>
          <w:bCs/>
          <w:spacing w:val="1"/>
          <w:sz w:val="22"/>
        </w:rPr>
        <w:t>hods</w:t>
      </w:r>
    </w:p>
    <w:p w14:paraId="2AFC20C3" w14:textId="047FD74D" w:rsidR="006E4169" w:rsidRDefault="006E4169" w:rsidP="00834F1F">
      <w:pPr>
        <w:ind w:firstLine="720"/>
        <w:rPr>
          <w:sz w:val="22"/>
          <w:lang w:val="en-US"/>
        </w:rPr>
      </w:pPr>
      <w:r w:rsidRPr="006E4169">
        <w:rPr>
          <w:sz w:val="22"/>
          <w:lang w:val="en-US"/>
        </w:rPr>
        <w:t xml:space="preserve">The method used in this research is experimental research. Frenkel et al. (2012) said that "Experimental research is one of the most powerful research methodologies that researchers can use. Of the many types of research that might be used, the experiment is the best way to establish cause-and-effect relationships among variables”. In general, the characteristics of experimental research in this study include: manipulation and observation. The type of research design used is pre-experimental </w:t>
      </w:r>
      <w:r w:rsidRPr="006E4169">
        <w:rPr>
          <w:sz w:val="22"/>
          <w:lang w:val="en-US"/>
        </w:rPr>
        <w:lastRenderedPageBreak/>
        <w:t>design because this design is not yet a real experiment. This is because there are still external variables that also influence the formation of the dependent variable. So, the experimental results which are the dependent variable are not solely influenced by the independent variable. This happens because there is no control variable and the sample is not chosen randomly.</w:t>
      </w:r>
    </w:p>
    <w:p w14:paraId="66C77C7A" w14:textId="77777777" w:rsidR="00834F1F" w:rsidRPr="00834F1F" w:rsidRDefault="00834F1F" w:rsidP="00834F1F">
      <w:pPr>
        <w:ind w:firstLine="720"/>
        <w:rPr>
          <w:sz w:val="22"/>
          <w:lang w:val="en-US"/>
        </w:rPr>
      </w:pPr>
      <w:r w:rsidRPr="00834F1F">
        <w:rPr>
          <w:sz w:val="22"/>
          <w:lang w:val="en-US"/>
        </w:rPr>
        <w:t>The research design used is the one-shot case study design, the paradigm in this study is illustrated as follows:</w:t>
      </w:r>
    </w:p>
    <w:p w14:paraId="0DFF3714" w14:textId="4C9188B3" w:rsidR="00834F1F" w:rsidRPr="00834F1F" w:rsidRDefault="00834F1F" w:rsidP="00834F1F">
      <w:pPr>
        <w:jc w:val="center"/>
        <w:rPr>
          <w:sz w:val="22"/>
          <w:lang w:val="en-US"/>
        </w:rPr>
      </w:pPr>
      <w:r w:rsidRPr="00834F1F">
        <w:rPr>
          <w:noProof/>
          <w:sz w:val="22"/>
          <w:lang w:val="en-US"/>
        </w:rPr>
        <mc:AlternateContent>
          <mc:Choice Requires="wps">
            <w:drawing>
              <wp:anchor distT="0" distB="0" distL="114300" distR="114300" simplePos="0" relativeHeight="251659264" behindDoc="0" locked="0" layoutInCell="1" allowOverlap="1" wp14:anchorId="241F06F6" wp14:editId="69B47FA3">
                <wp:simplePos x="0" y="0"/>
                <wp:positionH relativeFrom="column">
                  <wp:posOffset>2548890</wp:posOffset>
                </wp:positionH>
                <wp:positionV relativeFrom="paragraph">
                  <wp:posOffset>1270</wp:posOffset>
                </wp:positionV>
                <wp:extent cx="1124585" cy="400685"/>
                <wp:effectExtent l="0" t="0" r="18415" b="18415"/>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4585" cy="400685"/>
                        </a:xfrm>
                        <a:prstGeom prst="flowChartAlternateProcess">
                          <a:avLst/>
                        </a:prstGeom>
                        <a:solidFill>
                          <a:srgbClr val="FFFFFF"/>
                        </a:solidFill>
                        <a:ln w="9525">
                          <a:solidFill>
                            <a:srgbClr val="000000"/>
                          </a:solidFill>
                          <a:miter lim="800000"/>
                          <a:headEnd/>
                          <a:tailEnd/>
                        </a:ln>
                      </wps:spPr>
                      <wps:txbx>
                        <w:txbxContent>
                          <w:p w14:paraId="4A3F556A" w14:textId="77777777" w:rsidR="00CC652D" w:rsidRDefault="00CC652D" w:rsidP="00834F1F">
                            <w:pPr>
                              <w:tabs>
                                <w:tab w:val="left" w:pos="720"/>
                              </w:tabs>
                              <w:jc w:val="center"/>
                              <w:rPr>
                                <w:sz w:val="36"/>
                                <w:szCs w:val="36"/>
                                <w:lang w:val="en-US"/>
                              </w:rPr>
                            </w:pPr>
                            <w:r>
                              <w:rPr>
                                <w:sz w:val="36"/>
                                <w:szCs w:val="36"/>
                                <w:lang w:val="en-US"/>
                              </w:rPr>
                              <w:t xml:space="preserve">X </w:t>
                            </w:r>
                            <w:r>
                              <w:rPr>
                                <w:sz w:val="36"/>
                                <w:szCs w:val="36"/>
                                <w:lang w:val="en-US"/>
                              </w:rPr>
                              <w:tab/>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F06F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left:0;text-align:left;margin-left:200.7pt;margin-top:.1pt;width:88.55pt;height:3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">
                <v:textbox>
                  <w:txbxContent>
                    <w:p w14:paraId="4A3F556A" w14:textId="77777777" w:rsidR="00CC652D" w:rsidRDefault="00CC652D" w:rsidP="00834F1F">
                      <w:pPr>
                        <w:tabs>
                          <w:tab w:val="left" w:pos="720"/>
                        </w:tabs>
                        <w:jc w:val="center"/>
                        <w:rPr>
                          <w:sz w:val="36"/>
                          <w:szCs w:val="36"/>
                          <w:lang w:val="en-US"/>
                        </w:rPr>
                      </w:pPr>
                      <w:r>
                        <w:rPr>
                          <w:sz w:val="36"/>
                          <w:szCs w:val="36"/>
                          <w:lang w:val="en-US"/>
                        </w:rPr>
                        <w:t xml:space="preserve">X </w:t>
                      </w:r>
                      <w:r>
                        <w:rPr>
                          <w:sz w:val="36"/>
                          <w:szCs w:val="36"/>
                          <w:lang w:val="en-US"/>
                        </w:rPr>
                        <w:tab/>
                        <w:t>O</w:t>
                      </w:r>
                    </w:p>
                  </w:txbxContent>
                </v:textbox>
              </v:shape>
            </w:pict>
          </mc:Fallback>
        </mc:AlternateContent>
      </w:r>
      <w:r w:rsidRPr="00834F1F">
        <w:rPr>
          <w:noProof/>
          <w:sz w:val="22"/>
          <w:lang w:val="en-US"/>
        </w:rPr>
        <mc:AlternateContent>
          <mc:Choice Requires="wpc">
            <w:drawing>
              <wp:inline distT="0" distB="0" distL="0" distR="0" wp14:anchorId="555AD41F" wp14:editId="77DEDFB6">
                <wp:extent cx="5731510" cy="523875"/>
                <wp:effectExtent l="0" t="0" r="2540" b="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69E318" id="Canvas 1" o:spid="_x0000_s1026" editas="canvas" style="width:451.3pt;height:41.25pt;mso-position-horizontal-relative:char;mso-position-vertical-relative:line" coordsize="57315,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5238;visibility:visible;mso-wrap-style:square">
                  <v:fill o:detectmouseclick="t"/>
                  <v:path o:connecttype="none"/>
                </v:shape>
                <w10:anchorlock/>
              </v:group>
            </w:pict>
          </mc:Fallback>
        </mc:AlternateContent>
      </w:r>
    </w:p>
    <w:p w14:paraId="12F0BD2E" w14:textId="77777777" w:rsidR="00834F1F" w:rsidRPr="00330D6D" w:rsidRDefault="00834F1F" w:rsidP="00834F1F">
      <w:pPr>
        <w:jc w:val="center"/>
        <w:rPr>
          <w:b/>
          <w:sz w:val="22"/>
          <w:lang w:val="en-US"/>
        </w:rPr>
      </w:pPr>
      <w:r w:rsidRPr="00330D6D">
        <w:rPr>
          <w:b/>
          <w:bCs/>
          <w:sz w:val="22"/>
          <w:lang w:val="en-US"/>
        </w:rPr>
        <w:t>Figure 1</w:t>
      </w:r>
      <w:r w:rsidRPr="00330D6D">
        <w:rPr>
          <w:b/>
          <w:sz w:val="22"/>
          <w:lang w:val="en-US"/>
        </w:rPr>
        <w:t>. The One-Shot Case Study Design</w:t>
      </w:r>
    </w:p>
    <w:p w14:paraId="3896490E" w14:textId="77777777" w:rsidR="00834F1F" w:rsidRPr="00834F1F" w:rsidRDefault="00834F1F" w:rsidP="00834F1F">
      <w:pPr>
        <w:tabs>
          <w:tab w:val="left" w:pos="540"/>
        </w:tabs>
        <w:ind w:left="900" w:hanging="900"/>
        <w:rPr>
          <w:sz w:val="22"/>
          <w:lang w:val="en-US"/>
        </w:rPr>
      </w:pPr>
    </w:p>
    <w:p w14:paraId="787D7287" w14:textId="77777777" w:rsidR="00834F1F" w:rsidRPr="00834F1F" w:rsidRDefault="00834F1F" w:rsidP="00834F1F">
      <w:pPr>
        <w:tabs>
          <w:tab w:val="left" w:pos="540"/>
        </w:tabs>
        <w:ind w:left="900" w:hanging="900"/>
        <w:rPr>
          <w:sz w:val="22"/>
          <w:lang w:val="en-US"/>
        </w:rPr>
      </w:pPr>
      <w:r w:rsidRPr="00834F1F">
        <w:rPr>
          <w:sz w:val="22"/>
          <w:lang w:val="en-US"/>
        </w:rPr>
        <w:t>Information:</w:t>
      </w:r>
    </w:p>
    <w:p w14:paraId="7F9F9A14" w14:textId="77777777" w:rsidR="00834F1F" w:rsidRPr="00834F1F" w:rsidRDefault="00834F1F" w:rsidP="00834F1F">
      <w:pPr>
        <w:tabs>
          <w:tab w:val="left" w:pos="540"/>
        </w:tabs>
        <w:ind w:left="900" w:hanging="900"/>
        <w:rPr>
          <w:sz w:val="22"/>
          <w:lang w:val="en-US"/>
        </w:rPr>
      </w:pPr>
      <w:r w:rsidRPr="00834F1F">
        <w:rPr>
          <w:sz w:val="22"/>
          <w:lang w:val="en-US"/>
        </w:rPr>
        <w:t>X = treatment given (independent variable)</w:t>
      </w:r>
    </w:p>
    <w:p w14:paraId="28E6E6FB" w14:textId="77777777" w:rsidR="00834F1F" w:rsidRPr="00834F1F" w:rsidRDefault="00834F1F" w:rsidP="00834F1F">
      <w:pPr>
        <w:tabs>
          <w:tab w:val="left" w:pos="540"/>
        </w:tabs>
        <w:ind w:left="900" w:hanging="900"/>
        <w:rPr>
          <w:sz w:val="22"/>
          <w:lang w:val="en-US"/>
        </w:rPr>
      </w:pPr>
      <w:r w:rsidRPr="00834F1F">
        <w:rPr>
          <w:sz w:val="22"/>
          <w:lang w:val="en-US"/>
        </w:rPr>
        <w:t>O = posttest (observed dependent variable</w:t>
      </w:r>
    </w:p>
    <w:p w14:paraId="3D37EC72" w14:textId="77777777" w:rsidR="00834F1F" w:rsidRPr="00834F1F" w:rsidRDefault="00834F1F" w:rsidP="00834F1F">
      <w:pPr>
        <w:ind w:firstLine="720"/>
        <w:rPr>
          <w:sz w:val="22"/>
          <w:lang w:val="en-US"/>
        </w:rPr>
      </w:pPr>
    </w:p>
    <w:p w14:paraId="33F04A59" w14:textId="32A3781B" w:rsidR="00834F1F" w:rsidRPr="004017C6" w:rsidRDefault="00834F1F" w:rsidP="00834F1F">
      <w:pPr>
        <w:ind w:firstLine="720"/>
        <w:rPr>
          <w:b/>
          <w:bCs/>
          <w:spacing w:val="-5"/>
          <w:sz w:val="22"/>
          <w:lang w:val="id-ID"/>
        </w:rPr>
      </w:pPr>
      <w:r w:rsidRPr="00834F1F">
        <w:rPr>
          <w:sz w:val="22"/>
          <w:lang w:val="en-US"/>
        </w:rPr>
        <w:t>Meanwhile, data analysis used analysis of variance through Friedman's two-way level. This method is applied to determine whether or not there are significant differences in values in several population groups. Through this method, the sample data is arranged in a two-way table consisting of a number of rows and columns. Rows represent objects and columns represent conditions or impacts caused by certain treatments on objects. Data regarding the condition of each object or the impact caused by certain treatments to the object are arranged in the form of levels or ranks.</w:t>
      </w:r>
    </w:p>
    <w:p w14:paraId="6CAE8C9D" w14:textId="77777777" w:rsidR="007B2F36" w:rsidRPr="004017C6" w:rsidRDefault="007B2F36" w:rsidP="007B2F36">
      <w:pPr>
        <w:widowControl w:val="0"/>
        <w:autoSpaceDE w:val="0"/>
        <w:autoSpaceDN w:val="0"/>
        <w:adjustRightInd w:val="0"/>
        <w:contextualSpacing w:val="0"/>
        <w:rPr>
          <w:b/>
          <w:bCs/>
          <w:spacing w:val="-5"/>
          <w:sz w:val="22"/>
          <w:lang w:val="id-ID"/>
        </w:rPr>
      </w:pPr>
    </w:p>
    <w:p w14:paraId="7F555778" w14:textId="3A204248" w:rsidR="007B2F36" w:rsidRPr="00834F1F" w:rsidRDefault="00834F1F" w:rsidP="007B2F36">
      <w:pPr>
        <w:widowControl w:val="0"/>
        <w:autoSpaceDE w:val="0"/>
        <w:autoSpaceDN w:val="0"/>
        <w:adjustRightInd w:val="0"/>
        <w:contextualSpacing w:val="0"/>
        <w:rPr>
          <w:sz w:val="22"/>
          <w:lang w:val="en-US"/>
        </w:rPr>
      </w:pPr>
      <w:r>
        <w:rPr>
          <w:b/>
          <w:bCs/>
          <w:spacing w:val="-5"/>
          <w:sz w:val="22"/>
          <w:lang w:val="en-US"/>
        </w:rPr>
        <w:t>Results and Discussion</w:t>
      </w:r>
    </w:p>
    <w:p w14:paraId="6F700F16" w14:textId="77777777" w:rsidR="0093744A" w:rsidRPr="0093744A" w:rsidRDefault="0093744A" w:rsidP="0093744A">
      <w:pPr>
        <w:ind w:firstLine="720"/>
        <w:rPr>
          <w:rFonts w:eastAsia="Times New Roman"/>
          <w:sz w:val="22"/>
          <w:lang w:val="en-US"/>
        </w:rPr>
      </w:pPr>
      <w:r w:rsidRPr="0093744A">
        <w:rPr>
          <w:sz w:val="22"/>
          <w:lang w:val="en-US"/>
        </w:rPr>
        <w:t xml:space="preserve">Manipulations carried out in this experimental research are in the form of: the researcher </w:t>
      </w:r>
      <w:r w:rsidRPr="0093744A">
        <w:rPr>
          <w:bCs/>
          <w:color w:val="000000"/>
          <w:sz w:val="22"/>
        </w:rPr>
        <w:t>manipulates</w:t>
      </w:r>
      <w:r w:rsidRPr="0093744A">
        <w:rPr>
          <w:sz w:val="22"/>
          <w:lang w:val="en-US"/>
        </w:rPr>
        <w:t xml:space="preserve"> the independent variable by giving treatment. The treatment aims to achieve what the researcher expects in the research. The independent variables that were manipulated in this study included: learning models/methods and teaching materials.</w:t>
      </w:r>
    </w:p>
    <w:p w14:paraId="38FFA75E" w14:textId="77777777" w:rsidR="0093744A" w:rsidRPr="0093744A" w:rsidRDefault="0093744A" w:rsidP="00E33534">
      <w:pPr>
        <w:ind w:firstLine="720"/>
        <w:rPr>
          <w:sz w:val="22"/>
          <w:lang w:val="en-US"/>
        </w:rPr>
      </w:pPr>
      <w:r w:rsidRPr="0093744A">
        <w:rPr>
          <w:sz w:val="22"/>
          <w:lang w:val="en-US"/>
        </w:rPr>
        <w:t>Teaching materials given as treatment (humans and outer space) are as follows:</w:t>
      </w:r>
    </w:p>
    <w:p w14:paraId="42C49C09" w14:textId="77777777" w:rsidR="0093744A" w:rsidRPr="0093744A" w:rsidRDefault="0093744A" w:rsidP="0093744A">
      <w:pPr>
        <w:ind w:left="360" w:hanging="360"/>
        <w:rPr>
          <w:sz w:val="22"/>
          <w:lang w:val="en-US"/>
        </w:rPr>
      </w:pPr>
      <w:r w:rsidRPr="0093744A">
        <w:rPr>
          <w:sz w:val="22"/>
          <w:lang w:val="en-US"/>
        </w:rPr>
        <w:t xml:space="preserve">1. </w:t>
      </w:r>
      <w:r w:rsidRPr="0093744A">
        <w:rPr>
          <w:sz w:val="22"/>
          <w:lang w:val="en-US"/>
        </w:rPr>
        <w:tab/>
        <w:t>Timeless Style</w:t>
      </w:r>
    </w:p>
    <w:p w14:paraId="0BA2EBC6" w14:textId="33BF787D" w:rsidR="0093744A" w:rsidRPr="0093744A" w:rsidRDefault="0093744A" w:rsidP="00E33534">
      <w:pPr>
        <w:ind w:firstLine="720"/>
        <w:rPr>
          <w:sz w:val="22"/>
          <w:lang w:val="en-US"/>
        </w:rPr>
      </w:pPr>
      <w:r w:rsidRPr="0093744A">
        <w:rPr>
          <w:sz w:val="22"/>
          <w:lang w:val="en-US"/>
        </w:rPr>
        <w:t>Humanity's most ancient and ever-present friend is gravity. Gravity is the central force that guides our lives, determines the years of the planets and shapes the structure of the universe. The invisible spokes of this timeless style reach the limitless expanses of outer space. All objects in outer space whether st</w:t>
      </w:r>
      <w:r w:rsidR="009A4D40">
        <w:rPr>
          <w:sz w:val="22"/>
          <w:lang w:val="en-US"/>
        </w:rPr>
        <w:t xml:space="preserve">ars, </w:t>
      </w:r>
      <w:r w:rsidRPr="0093744A">
        <w:rPr>
          <w:sz w:val="22"/>
          <w:lang w:val="en-US"/>
        </w:rPr>
        <w:t>galaxies or parts of rockets must obey the laws of gravity. There is no exception, neither stones thrown into the air, nor the eruption of stars.</w:t>
      </w:r>
    </w:p>
    <w:p w14:paraId="043BD0FE" w14:textId="77777777" w:rsidR="0093744A" w:rsidRPr="0093744A" w:rsidRDefault="0093744A" w:rsidP="0093744A">
      <w:pPr>
        <w:ind w:left="360" w:hanging="360"/>
        <w:rPr>
          <w:sz w:val="22"/>
          <w:lang w:val="en-US"/>
        </w:rPr>
      </w:pPr>
      <w:r w:rsidRPr="0093744A">
        <w:rPr>
          <w:sz w:val="22"/>
          <w:lang w:val="en-US"/>
        </w:rPr>
        <w:t xml:space="preserve">2. </w:t>
      </w:r>
      <w:r w:rsidRPr="0093744A">
        <w:rPr>
          <w:sz w:val="22"/>
          <w:lang w:val="en-US"/>
        </w:rPr>
        <w:tab/>
        <w:t>Circular and The Orbit Time</w:t>
      </w:r>
    </w:p>
    <w:p w14:paraId="05CD4D62" w14:textId="28111F27" w:rsidR="0093744A" w:rsidRPr="0093744A" w:rsidRDefault="0093744A" w:rsidP="00E33534">
      <w:pPr>
        <w:ind w:firstLine="720"/>
        <w:rPr>
          <w:sz w:val="22"/>
          <w:lang w:val="en-US"/>
        </w:rPr>
      </w:pPr>
      <w:r w:rsidRPr="0093744A">
        <w:rPr>
          <w:sz w:val="22"/>
          <w:lang w:val="en-US"/>
        </w:rPr>
        <w:t>The orbit time is the time it takes for a satellite to complete one rotation around the earth, determined by the radius of the circle of the orbit. The position of a satellite is shown in an enlarged orbital. Because air resistance slows the object d</w:t>
      </w:r>
      <w:r w:rsidR="009A4D40">
        <w:rPr>
          <w:sz w:val="22"/>
          <w:lang w:val="en-US"/>
        </w:rPr>
        <w:t>own, its maximum height or apoge</w:t>
      </w:r>
      <w:r w:rsidRPr="0093744A">
        <w:rPr>
          <w:sz w:val="22"/>
          <w:lang w:val="en-US"/>
        </w:rPr>
        <w:t>um drops faster than the perigium. Eventually the orbit becomes circular and further deceleration causes the satellite to circle in toward the earth.</w:t>
      </w:r>
    </w:p>
    <w:p w14:paraId="301E696A" w14:textId="77777777" w:rsidR="0093744A" w:rsidRPr="0093744A" w:rsidRDefault="0093744A" w:rsidP="0093744A">
      <w:pPr>
        <w:ind w:left="360" w:hanging="360"/>
        <w:rPr>
          <w:sz w:val="22"/>
          <w:lang w:val="en-US"/>
        </w:rPr>
      </w:pPr>
      <w:r w:rsidRPr="0093744A">
        <w:rPr>
          <w:sz w:val="22"/>
          <w:lang w:val="en-US"/>
        </w:rPr>
        <w:t xml:space="preserve">3. </w:t>
      </w:r>
      <w:r w:rsidRPr="0093744A">
        <w:rPr>
          <w:sz w:val="22"/>
          <w:lang w:val="en-US"/>
        </w:rPr>
        <w:tab/>
        <w:t>Humans in a Orbit</w:t>
      </w:r>
    </w:p>
    <w:p w14:paraId="19BEE5EC" w14:textId="7C8DDE8D" w:rsidR="0093744A" w:rsidRPr="0093744A" w:rsidRDefault="0093744A" w:rsidP="00E33534">
      <w:pPr>
        <w:ind w:firstLine="720"/>
        <w:rPr>
          <w:sz w:val="22"/>
          <w:lang w:val="en-US"/>
        </w:rPr>
      </w:pPr>
      <w:r w:rsidRPr="0093744A">
        <w:rPr>
          <w:sz w:val="22"/>
          <w:lang w:val="en-US"/>
        </w:rPr>
        <w:t>A major issue involved in orbital flight is concerned with the safety of astronauts during the perilous moments, during ascent a</w:t>
      </w:r>
      <w:r w:rsidR="009A4D40">
        <w:rPr>
          <w:sz w:val="22"/>
          <w:lang w:val="en-US"/>
        </w:rPr>
        <w:t xml:space="preserve">nd re-entry. If it is in </w:t>
      </w:r>
      <w:r w:rsidRPr="0093744A">
        <w:rPr>
          <w:sz w:val="22"/>
          <w:lang w:val="en-US"/>
        </w:rPr>
        <w:t>orbit, the astronaut is in a relatively safe condition, provided that the life-sustaining system runs perfectly. But on ascending and reentering it faces far greater dangers due to the many possible failures of the propulsion, control and brake devices.</w:t>
      </w:r>
    </w:p>
    <w:p w14:paraId="4B873D1D" w14:textId="77777777" w:rsidR="0093744A" w:rsidRPr="0093744A" w:rsidRDefault="0093744A" w:rsidP="0093744A">
      <w:pPr>
        <w:ind w:left="360" w:hanging="360"/>
        <w:rPr>
          <w:sz w:val="22"/>
          <w:lang w:val="en-US"/>
        </w:rPr>
      </w:pPr>
      <w:r w:rsidRPr="0093744A">
        <w:rPr>
          <w:sz w:val="22"/>
          <w:lang w:val="en-US"/>
        </w:rPr>
        <w:t xml:space="preserve">4. </w:t>
      </w:r>
      <w:r w:rsidRPr="0093744A">
        <w:rPr>
          <w:sz w:val="22"/>
          <w:lang w:val="en-US"/>
        </w:rPr>
        <w:tab/>
        <w:t>The Moon</w:t>
      </w:r>
    </w:p>
    <w:p w14:paraId="1E406C16" w14:textId="77777777" w:rsidR="0093744A" w:rsidRPr="0093744A" w:rsidRDefault="0093744A" w:rsidP="00E33534">
      <w:pPr>
        <w:ind w:firstLine="720"/>
        <w:rPr>
          <w:sz w:val="22"/>
          <w:lang w:val="en-US"/>
        </w:rPr>
      </w:pPr>
      <w:r w:rsidRPr="0093744A">
        <w:rPr>
          <w:sz w:val="22"/>
          <w:lang w:val="en-US"/>
        </w:rPr>
        <w:t>One thing that experts agree on is that the moon is an arid place, which has no water on its surface. The absence of water on its surface and the lack of an atmosphere make the moon an open body. This means that the moon maintains the integrity of its past, unchanged by the destructive forces of rain, wind, and water flow. On the moon you will find, if you can read it, records for billions of years.</w:t>
      </w:r>
    </w:p>
    <w:p w14:paraId="287F46B5" w14:textId="77777777" w:rsidR="0093744A" w:rsidRPr="0093744A" w:rsidRDefault="0093744A" w:rsidP="0093744A">
      <w:pPr>
        <w:rPr>
          <w:sz w:val="22"/>
          <w:lang w:val="en-US"/>
        </w:rPr>
      </w:pPr>
      <w:r w:rsidRPr="0093744A">
        <w:rPr>
          <w:sz w:val="22"/>
          <w:lang w:val="en-US"/>
        </w:rPr>
        <w:t>5. Satellite usage</w:t>
      </w:r>
    </w:p>
    <w:p w14:paraId="35C868DE" w14:textId="31DAB089" w:rsidR="0093744A" w:rsidRPr="0093744A" w:rsidRDefault="0093744A" w:rsidP="00E33534">
      <w:pPr>
        <w:ind w:firstLine="720"/>
        <w:rPr>
          <w:sz w:val="22"/>
          <w:lang w:val="en-US"/>
        </w:rPr>
      </w:pPr>
      <w:r w:rsidRPr="0093744A">
        <w:rPr>
          <w:sz w:val="22"/>
          <w:lang w:val="en-US"/>
        </w:rPr>
        <w:lastRenderedPageBreak/>
        <w:t xml:space="preserve">The number of artificial moons, around the earth, is increasing rapidly. Many of these orbiters, which are fired into near-Earth space, have pathways that will keep them in orbit for decades and even centuries. With the life of most electronic devices relatively short, the satellites in their orbits quickly move from the active group to the </w:t>
      </w:r>
      <w:r w:rsidR="009A4D40">
        <w:rPr>
          <w:sz w:val="22"/>
          <w:lang w:val="en-US"/>
        </w:rPr>
        <w:t>dead group. By "active" is means</w:t>
      </w:r>
      <w:r w:rsidRPr="0093744A">
        <w:rPr>
          <w:sz w:val="22"/>
          <w:lang w:val="en-US"/>
        </w:rPr>
        <w:t xml:space="preserve"> the satellites that have a power source and broadcast signals. While the word "dead" is used to describe a distribution device that can no longer carry out its duties.</w:t>
      </w:r>
    </w:p>
    <w:p w14:paraId="646BE1B1" w14:textId="77777777" w:rsidR="0093744A" w:rsidRPr="0093744A" w:rsidRDefault="0093744A" w:rsidP="0093744A">
      <w:pPr>
        <w:rPr>
          <w:sz w:val="22"/>
          <w:lang w:val="en-US"/>
        </w:rPr>
      </w:pPr>
      <w:r w:rsidRPr="0093744A">
        <w:rPr>
          <w:sz w:val="22"/>
          <w:lang w:val="en-US"/>
        </w:rPr>
        <w:t>6. The sun and the stars</w:t>
      </w:r>
    </w:p>
    <w:p w14:paraId="19BE235D" w14:textId="77777777" w:rsidR="0093744A" w:rsidRPr="0093744A" w:rsidRDefault="0093744A" w:rsidP="00E33534">
      <w:pPr>
        <w:ind w:firstLine="720"/>
        <w:rPr>
          <w:sz w:val="22"/>
          <w:lang w:val="en-US"/>
        </w:rPr>
      </w:pPr>
      <w:r w:rsidRPr="0093744A">
        <w:rPr>
          <w:sz w:val="22"/>
          <w:lang w:val="en-US"/>
        </w:rPr>
        <w:t>The interplanetary flights are governed with an iron fist by the force of the sun's gravity, which reaches great distances and determines the motion of all objects in the solar system. The sun holds command over the planetary family because of its mass. The sun is 332,000 times heavier than the earth and 743 times heavier than the entire family of nine planets. The sun is not only a great center of gravity for the solar system. The sun is a giant heat engine precisely balanced to liberate in an orderly fashion the elemental energy. By studying the sun we can understand more about other stars that are further away from the earth.</w:t>
      </w:r>
    </w:p>
    <w:p w14:paraId="2E5F5504" w14:textId="77777777" w:rsidR="0093744A" w:rsidRPr="0093744A" w:rsidRDefault="0093744A" w:rsidP="00E33534">
      <w:pPr>
        <w:ind w:firstLine="720"/>
        <w:rPr>
          <w:sz w:val="22"/>
          <w:lang w:val="en-US"/>
        </w:rPr>
      </w:pPr>
      <w:r w:rsidRPr="0093744A">
        <w:rPr>
          <w:sz w:val="22"/>
          <w:lang w:val="en-US"/>
        </w:rPr>
        <w:t>Learning Models used in Experimental Manipulation</w:t>
      </w:r>
    </w:p>
    <w:p w14:paraId="1A4D5711" w14:textId="77777777" w:rsidR="0093744A" w:rsidRPr="0093744A" w:rsidRDefault="0093744A" w:rsidP="0093744A">
      <w:pPr>
        <w:ind w:left="360" w:hanging="360"/>
        <w:rPr>
          <w:rStyle w:val="markedcontent"/>
          <w:sz w:val="22"/>
        </w:rPr>
      </w:pPr>
      <w:r w:rsidRPr="0093744A">
        <w:rPr>
          <w:rStyle w:val="markedcontent"/>
          <w:sz w:val="22"/>
          <w:lang w:val="en-US"/>
        </w:rPr>
        <w:t>1.</w:t>
      </w:r>
      <w:r w:rsidRPr="0093744A">
        <w:rPr>
          <w:rStyle w:val="markedcontent"/>
          <w:sz w:val="22"/>
          <w:lang w:val="en-US"/>
        </w:rPr>
        <w:tab/>
        <w:t>Cooperative Integrated Reading and Composition (CIRC)</w:t>
      </w:r>
    </w:p>
    <w:p w14:paraId="629C56AC" w14:textId="42A68F35" w:rsidR="005C4122" w:rsidRPr="0093744A" w:rsidRDefault="005C4122" w:rsidP="00E33534">
      <w:pPr>
        <w:ind w:firstLine="720"/>
        <w:rPr>
          <w:rStyle w:val="markedcontent"/>
          <w:sz w:val="22"/>
          <w:lang w:val="en-US"/>
        </w:rPr>
      </w:pPr>
      <w:r w:rsidRPr="005C4122">
        <w:rPr>
          <w:rStyle w:val="markedcontent"/>
          <w:sz w:val="22"/>
          <w:lang w:val="en-US"/>
        </w:rPr>
        <w:t>The CIRC learning model includes activities that lead to one type of cooperative learning model where the learning phase combines reading activities with other activities, such as writing, discussion, and presentation in an integrated manner. The stages of CIRC learning in this study include:</w:t>
      </w:r>
    </w:p>
    <w:p w14:paraId="5EE968B7" w14:textId="77777777" w:rsidR="0093744A" w:rsidRPr="0093744A" w:rsidRDefault="0093744A" w:rsidP="0093744A">
      <w:pPr>
        <w:ind w:firstLine="567"/>
        <w:rPr>
          <w:rStyle w:val="markedcontent"/>
          <w:sz w:val="22"/>
          <w:lang w:val="en-US"/>
        </w:rPr>
      </w:pPr>
    </w:p>
    <w:p w14:paraId="3B631091" w14:textId="77777777" w:rsidR="0093744A" w:rsidRPr="00330D6D" w:rsidRDefault="0093744A" w:rsidP="0093744A">
      <w:pPr>
        <w:jc w:val="center"/>
        <w:rPr>
          <w:rStyle w:val="markedcontent"/>
          <w:b/>
          <w:sz w:val="22"/>
          <w:lang w:val="en-US"/>
        </w:rPr>
      </w:pPr>
      <w:r w:rsidRPr="00330D6D">
        <w:rPr>
          <w:rStyle w:val="markedcontent"/>
          <w:b/>
          <w:bCs/>
          <w:sz w:val="22"/>
          <w:lang w:val="en-US"/>
        </w:rPr>
        <w:t>Table 1.</w:t>
      </w:r>
      <w:r w:rsidRPr="00330D6D">
        <w:rPr>
          <w:rStyle w:val="markedcontent"/>
          <w:b/>
          <w:sz w:val="22"/>
          <w:lang w:val="en-US"/>
        </w:rPr>
        <w:t xml:space="preserve"> Stages of Cooperative Integrated Reading and Composition</w:t>
      </w:r>
    </w:p>
    <w:tbl>
      <w:tblPr>
        <w:tblStyle w:val="TableGrid"/>
        <w:tblW w:w="0" w:type="auto"/>
        <w:tblBorders>
          <w:left w:val="none" w:sz="0" w:space="0" w:color="auto"/>
        </w:tblBorders>
        <w:tblLook w:val="04A0" w:firstRow="1" w:lastRow="0" w:firstColumn="1" w:lastColumn="0" w:noHBand="0" w:noVBand="1"/>
      </w:tblPr>
      <w:tblGrid>
        <w:gridCol w:w="3117"/>
        <w:gridCol w:w="5954"/>
      </w:tblGrid>
      <w:tr w:rsidR="0093744A" w:rsidRPr="0093744A" w14:paraId="6AD3F948" w14:textId="77777777" w:rsidTr="0093744A">
        <w:tc>
          <w:tcPr>
            <w:tcW w:w="3168" w:type="dxa"/>
            <w:tcBorders>
              <w:top w:val="single" w:sz="4" w:space="0" w:color="auto"/>
              <w:left w:val="nil"/>
              <w:bottom w:val="single" w:sz="4" w:space="0" w:color="auto"/>
              <w:right w:val="nil"/>
            </w:tcBorders>
            <w:hideMark/>
          </w:tcPr>
          <w:p w14:paraId="627F6D94" w14:textId="77777777" w:rsidR="0093744A" w:rsidRPr="0093744A" w:rsidRDefault="0093744A">
            <w:pPr>
              <w:jc w:val="center"/>
              <w:rPr>
                <w:rStyle w:val="markedcontent"/>
                <w:sz w:val="22"/>
                <w:szCs w:val="22"/>
                <w:lang w:val="en-US"/>
              </w:rPr>
            </w:pPr>
            <w:r w:rsidRPr="0093744A">
              <w:rPr>
                <w:rStyle w:val="markedcontent"/>
                <w:sz w:val="22"/>
                <w:szCs w:val="22"/>
                <w:lang w:val="en-US"/>
              </w:rPr>
              <w:t>Phase</w:t>
            </w:r>
          </w:p>
        </w:tc>
        <w:tc>
          <w:tcPr>
            <w:tcW w:w="6074" w:type="dxa"/>
            <w:tcBorders>
              <w:top w:val="single" w:sz="4" w:space="0" w:color="auto"/>
              <w:left w:val="nil"/>
              <w:bottom w:val="single" w:sz="4" w:space="0" w:color="auto"/>
              <w:right w:val="nil"/>
            </w:tcBorders>
            <w:hideMark/>
          </w:tcPr>
          <w:p w14:paraId="4D9BBDFA" w14:textId="77777777" w:rsidR="0093744A" w:rsidRPr="0093744A" w:rsidRDefault="0093744A">
            <w:pPr>
              <w:jc w:val="center"/>
              <w:rPr>
                <w:rStyle w:val="markedcontent"/>
                <w:sz w:val="22"/>
                <w:szCs w:val="22"/>
                <w:lang w:val="en-US"/>
              </w:rPr>
            </w:pPr>
            <w:r w:rsidRPr="0093744A">
              <w:rPr>
                <w:rStyle w:val="markedcontent"/>
                <w:sz w:val="22"/>
                <w:szCs w:val="22"/>
                <w:lang w:val="en-US"/>
              </w:rPr>
              <w:t>Description</w:t>
            </w:r>
          </w:p>
        </w:tc>
      </w:tr>
      <w:tr w:rsidR="0093744A" w:rsidRPr="0093744A" w14:paraId="292D72C2" w14:textId="77777777" w:rsidTr="0093744A">
        <w:tc>
          <w:tcPr>
            <w:tcW w:w="3168" w:type="dxa"/>
            <w:tcBorders>
              <w:top w:val="single" w:sz="4" w:space="0" w:color="auto"/>
              <w:left w:val="nil"/>
              <w:bottom w:val="single" w:sz="4" w:space="0" w:color="auto"/>
              <w:right w:val="nil"/>
            </w:tcBorders>
            <w:hideMark/>
          </w:tcPr>
          <w:p w14:paraId="610F3AB6" w14:textId="77777777" w:rsidR="0093744A" w:rsidRPr="0093744A" w:rsidRDefault="0093744A">
            <w:pPr>
              <w:rPr>
                <w:rStyle w:val="markedcontent"/>
                <w:sz w:val="22"/>
                <w:szCs w:val="22"/>
                <w:lang w:val="en-US"/>
              </w:rPr>
            </w:pPr>
            <w:r w:rsidRPr="0093744A">
              <w:rPr>
                <w:rStyle w:val="markedcontent"/>
                <w:sz w:val="22"/>
                <w:szCs w:val="22"/>
                <w:lang w:val="en-US"/>
              </w:rPr>
              <w:t>Partner Reading</w:t>
            </w:r>
          </w:p>
        </w:tc>
        <w:tc>
          <w:tcPr>
            <w:tcW w:w="6074" w:type="dxa"/>
            <w:tcBorders>
              <w:top w:val="single" w:sz="4" w:space="0" w:color="auto"/>
              <w:left w:val="nil"/>
              <w:bottom w:val="single" w:sz="4" w:space="0" w:color="auto"/>
              <w:right w:val="nil"/>
            </w:tcBorders>
            <w:hideMark/>
          </w:tcPr>
          <w:p w14:paraId="204C4630" w14:textId="77777777" w:rsidR="0093744A" w:rsidRPr="0093744A" w:rsidRDefault="0093744A">
            <w:pPr>
              <w:rPr>
                <w:rStyle w:val="markedcontent"/>
                <w:sz w:val="22"/>
                <w:szCs w:val="22"/>
                <w:lang w:val="en-US"/>
              </w:rPr>
            </w:pPr>
            <w:r w:rsidRPr="0093744A">
              <w:rPr>
                <w:rStyle w:val="markedcontent"/>
                <w:sz w:val="22"/>
                <w:szCs w:val="22"/>
                <w:lang w:val="en-US"/>
              </w:rPr>
              <w:t>The teacher divides the students into several reading groups (reading partners) consisting of 2-3 people</w:t>
            </w:r>
          </w:p>
        </w:tc>
      </w:tr>
      <w:tr w:rsidR="0093744A" w:rsidRPr="0093744A" w14:paraId="5565D058" w14:textId="77777777" w:rsidTr="0093744A">
        <w:tc>
          <w:tcPr>
            <w:tcW w:w="3168" w:type="dxa"/>
            <w:tcBorders>
              <w:top w:val="single" w:sz="4" w:space="0" w:color="auto"/>
              <w:left w:val="nil"/>
              <w:bottom w:val="single" w:sz="4" w:space="0" w:color="auto"/>
              <w:right w:val="nil"/>
            </w:tcBorders>
            <w:hideMark/>
          </w:tcPr>
          <w:p w14:paraId="4F9855B7" w14:textId="613B110E" w:rsidR="0093744A" w:rsidRPr="0093744A" w:rsidRDefault="0093744A">
            <w:pPr>
              <w:rPr>
                <w:rStyle w:val="markedcontent"/>
                <w:sz w:val="22"/>
                <w:szCs w:val="22"/>
                <w:lang w:val="en-US"/>
              </w:rPr>
            </w:pPr>
            <w:r w:rsidRPr="0093744A">
              <w:rPr>
                <w:rStyle w:val="markedcontent"/>
                <w:sz w:val="22"/>
                <w:szCs w:val="22"/>
                <w:lang w:val="en-US"/>
              </w:rPr>
              <w:t xml:space="preserve">Story </w:t>
            </w:r>
            <w:r w:rsidR="009A4D40" w:rsidRPr="0093744A">
              <w:rPr>
                <w:rStyle w:val="markedcontent"/>
                <w:sz w:val="22"/>
                <w:szCs w:val="22"/>
                <w:lang w:val="en-US"/>
              </w:rPr>
              <w:t>Structure</w:t>
            </w:r>
            <w:r w:rsidRPr="0093744A">
              <w:rPr>
                <w:rStyle w:val="markedcontent"/>
                <w:sz w:val="22"/>
                <w:szCs w:val="22"/>
                <w:lang w:val="en-US"/>
              </w:rPr>
              <w:t xml:space="preserve"> and Related Writing</w:t>
            </w:r>
          </w:p>
        </w:tc>
        <w:tc>
          <w:tcPr>
            <w:tcW w:w="6074" w:type="dxa"/>
            <w:tcBorders>
              <w:top w:val="single" w:sz="4" w:space="0" w:color="auto"/>
              <w:left w:val="nil"/>
              <w:bottom w:val="single" w:sz="4" w:space="0" w:color="auto"/>
              <w:right w:val="nil"/>
            </w:tcBorders>
            <w:hideMark/>
          </w:tcPr>
          <w:p w14:paraId="221D3422" w14:textId="77777777" w:rsidR="0093744A" w:rsidRPr="0093744A" w:rsidRDefault="0093744A">
            <w:pPr>
              <w:rPr>
                <w:rStyle w:val="markedcontent"/>
                <w:sz w:val="22"/>
                <w:szCs w:val="22"/>
                <w:lang w:val="en-US"/>
              </w:rPr>
            </w:pPr>
            <w:r w:rsidRPr="0093744A">
              <w:rPr>
                <w:rStyle w:val="markedcontent"/>
                <w:sz w:val="22"/>
                <w:szCs w:val="22"/>
                <w:lang w:val="en-US"/>
              </w:rPr>
              <w:t>The teacher provides reading material containing material that must be understood by students</w:t>
            </w:r>
          </w:p>
        </w:tc>
      </w:tr>
      <w:tr w:rsidR="0093744A" w:rsidRPr="0093744A" w14:paraId="65A342BD" w14:textId="77777777" w:rsidTr="0093744A">
        <w:tc>
          <w:tcPr>
            <w:tcW w:w="3168" w:type="dxa"/>
            <w:tcBorders>
              <w:top w:val="single" w:sz="4" w:space="0" w:color="auto"/>
              <w:left w:val="nil"/>
              <w:bottom w:val="single" w:sz="4" w:space="0" w:color="auto"/>
              <w:right w:val="nil"/>
            </w:tcBorders>
            <w:hideMark/>
          </w:tcPr>
          <w:p w14:paraId="3DF6B18F" w14:textId="77777777" w:rsidR="0093744A" w:rsidRPr="0093744A" w:rsidRDefault="0093744A">
            <w:pPr>
              <w:rPr>
                <w:rStyle w:val="markedcontent"/>
                <w:sz w:val="22"/>
                <w:szCs w:val="22"/>
                <w:lang w:val="en-US"/>
              </w:rPr>
            </w:pPr>
            <w:r w:rsidRPr="0093744A">
              <w:rPr>
                <w:rStyle w:val="markedcontent"/>
                <w:sz w:val="22"/>
                <w:szCs w:val="22"/>
                <w:lang w:val="en-US"/>
              </w:rPr>
              <w:t>Words Out Loud</w:t>
            </w:r>
          </w:p>
        </w:tc>
        <w:tc>
          <w:tcPr>
            <w:tcW w:w="6074" w:type="dxa"/>
            <w:tcBorders>
              <w:top w:val="single" w:sz="4" w:space="0" w:color="auto"/>
              <w:left w:val="nil"/>
              <w:bottom w:val="single" w:sz="4" w:space="0" w:color="auto"/>
              <w:right w:val="nil"/>
            </w:tcBorders>
            <w:hideMark/>
          </w:tcPr>
          <w:p w14:paraId="3C06A2E0" w14:textId="77777777" w:rsidR="0093744A" w:rsidRPr="0093744A" w:rsidRDefault="0093744A">
            <w:pPr>
              <w:rPr>
                <w:rStyle w:val="markedcontent"/>
                <w:sz w:val="22"/>
                <w:szCs w:val="22"/>
                <w:lang w:val="en-US"/>
              </w:rPr>
            </w:pPr>
            <w:r w:rsidRPr="0093744A">
              <w:rPr>
                <w:rStyle w:val="markedcontent"/>
                <w:sz w:val="22"/>
                <w:szCs w:val="22"/>
                <w:lang w:val="en-US"/>
              </w:rPr>
              <w:t>Students read the reading material aloud so that other students can listen carefully</w:t>
            </w:r>
          </w:p>
        </w:tc>
      </w:tr>
      <w:tr w:rsidR="0093744A" w:rsidRPr="0093744A" w14:paraId="13EF36FC" w14:textId="77777777" w:rsidTr="0093744A">
        <w:tc>
          <w:tcPr>
            <w:tcW w:w="3168" w:type="dxa"/>
            <w:tcBorders>
              <w:top w:val="single" w:sz="4" w:space="0" w:color="auto"/>
              <w:left w:val="nil"/>
              <w:bottom w:val="single" w:sz="4" w:space="0" w:color="auto"/>
              <w:right w:val="nil"/>
            </w:tcBorders>
            <w:hideMark/>
          </w:tcPr>
          <w:p w14:paraId="434444EC" w14:textId="77777777" w:rsidR="0093744A" w:rsidRPr="0093744A" w:rsidRDefault="0093744A">
            <w:pPr>
              <w:rPr>
                <w:rStyle w:val="markedcontent"/>
                <w:sz w:val="22"/>
                <w:szCs w:val="22"/>
                <w:lang w:val="en-US"/>
              </w:rPr>
            </w:pPr>
            <w:r w:rsidRPr="0093744A">
              <w:rPr>
                <w:rStyle w:val="markedcontent"/>
                <w:sz w:val="22"/>
                <w:szCs w:val="22"/>
                <w:lang w:val="en-US"/>
              </w:rPr>
              <w:t>Word Meaning</w:t>
            </w:r>
          </w:p>
        </w:tc>
        <w:tc>
          <w:tcPr>
            <w:tcW w:w="6074" w:type="dxa"/>
            <w:tcBorders>
              <w:top w:val="single" w:sz="4" w:space="0" w:color="auto"/>
              <w:left w:val="nil"/>
              <w:bottom w:val="single" w:sz="4" w:space="0" w:color="auto"/>
              <w:right w:val="nil"/>
            </w:tcBorders>
            <w:hideMark/>
          </w:tcPr>
          <w:p w14:paraId="2D14D9AB" w14:textId="77777777" w:rsidR="0093744A" w:rsidRPr="0093744A" w:rsidRDefault="0093744A">
            <w:pPr>
              <w:rPr>
                <w:rStyle w:val="markedcontent"/>
                <w:sz w:val="22"/>
                <w:szCs w:val="22"/>
                <w:lang w:val="en-US"/>
              </w:rPr>
            </w:pPr>
            <w:r w:rsidRPr="0093744A">
              <w:rPr>
                <w:rStyle w:val="markedcontent"/>
                <w:sz w:val="22"/>
                <w:szCs w:val="22"/>
                <w:lang w:val="en-US"/>
              </w:rPr>
              <w:t>Students look for keywords or meanings contained in the reading material given</w:t>
            </w:r>
          </w:p>
        </w:tc>
      </w:tr>
      <w:tr w:rsidR="0093744A" w:rsidRPr="0093744A" w14:paraId="2CE7B585" w14:textId="77777777" w:rsidTr="0093744A">
        <w:tc>
          <w:tcPr>
            <w:tcW w:w="3168" w:type="dxa"/>
            <w:tcBorders>
              <w:top w:val="single" w:sz="4" w:space="0" w:color="auto"/>
              <w:left w:val="nil"/>
              <w:bottom w:val="single" w:sz="4" w:space="0" w:color="auto"/>
              <w:right w:val="nil"/>
            </w:tcBorders>
            <w:hideMark/>
          </w:tcPr>
          <w:p w14:paraId="5B1D2E6C" w14:textId="499FD6F5" w:rsidR="0093744A" w:rsidRPr="0093744A" w:rsidRDefault="009A4D40">
            <w:pPr>
              <w:rPr>
                <w:rStyle w:val="markedcontent"/>
                <w:sz w:val="22"/>
                <w:szCs w:val="22"/>
                <w:lang w:val="en-US"/>
              </w:rPr>
            </w:pPr>
            <w:r>
              <w:rPr>
                <w:rStyle w:val="markedcontent"/>
                <w:sz w:val="22"/>
                <w:szCs w:val="22"/>
                <w:lang w:val="en-US"/>
              </w:rPr>
              <w:t>Story re</w:t>
            </w:r>
            <w:r w:rsidR="0093744A" w:rsidRPr="0093744A">
              <w:rPr>
                <w:rStyle w:val="markedcontent"/>
                <w:sz w:val="22"/>
                <w:szCs w:val="22"/>
                <w:lang w:val="en-US"/>
              </w:rPr>
              <w:t>tell</w:t>
            </w:r>
          </w:p>
        </w:tc>
        <w:tc>
          <w:tcPr>
            <w:tcW w:w="6074" w:type="dxa"/>
            <w:tcBorders>
              <w:top w:val="single" w:sz="4" w:space="0" w:color="auto"/>
              <w:left w:val="nil"/>
              <w:bottom w:val="single" w:sz="4" w:space="0" w:color="auto"/>
              <w:right w:val="nil"/>
            </w:tcBorders>
            <w:hideMark/>
          </w:tcPr>
          <w:p w14:paraId="098ACD04" w14:textId="77777777" w:rsidR="0093744A" w:rsidRPr="0093744A" w:rsidRDefault="0093744A">
            <w:pPr>
              <w:rPr>
                <w:rStyle w:val="markedcontent"/>
                <w:sz w:val="22"/>
                <w:szCs w:val="22"/>
                <w:lang w:val="en-US"/>
              </w:rPr>
            </w:pPr>
            <w:r w:rsidRPr="0093744A">
              <w:rPr>
                <w:rStyle w:val="markedcontent"/>
                <w:sz w:val="22"/>
                <w:szCs w:val="22"/>
                <w:lang w:val="en-US"/>
              </w:rPr>
              <w:t>Students retell their reading findings</w:t>
            </w:r>
          </w:p>
        </w:tc>
      </w:tr>
      <w:tr w:rsidR="0093744A" w:rsidRPr="0093744A" w14:paraId="42376CD8" w14:textId="77777777" w:rsidTr="0093744A">
        <w:tc>
          <w:tcPr>
            <w:tcW w:w="3168" w:type="dxa"/>
            <w:tcBorders>
              <w:top w:val="single" w:sz="4" w:space="0" w:color="auto"/>
              <w:left w:val="nil"/>
              <w:bottom w:val="single" w:sz="4" w:space="0" w:color="auto"/>
              <w:right w:val="nil"/>
            </w:tcBorders>
            <w:hideMark/>
          </w:tcPr>
          <w:p w14:paraId="502B8974" w14:textId="77777777" w:rsidR="0093744A" w:rsidRPr="0093744A" w:rsidRDefault="0093744A">
            <w:pPr>
              <w:rPr>
                <w:rStyle w:val="markedcontent"/>
                <w:sz w:val="22"/>
                <w:szCs w:val="22"/>
                <w:lang w:val="en-US"/>
              </w:rPr>
            </w:pPr>
            <w:r w:rsidRPr="0093744A">
              <w:rPr>
                <w:rStyle w:val="markedcontent"/>
                <w:sz w:val="22"/>
                <w:szCs w:val="22"/>
                <w:lang w:val="en-US"/>
              </w:rPr>
              <w:t>Reflection</w:t>
            </w:r>
          </w:p>
        </w:tc>
        <w:tc>
          <w:tcPr>
            <w:tcW w:w="6074" w:type="dxa"/>
            <w:tcBorders>
              <w:top w:val="single" w:sz="4" w:space="0" w:color="auto"/>
              <w:left w:val="nil"/>
              <w:bottom w:val="single" w:sz="4" w:space="0" w:color="auto"/>
              <w:right w:val="nil"/>
            </w:tcBorders>
            <w:hideMark/>
          </w:tcPr>
          <w:p w14:paraId="314514B0" w14:textId="77777777" w:rsidR="0093744A" w:rsidRPr="0093744A" w:rsidRDefault="0093744A">
            <w:pPr>
              <w:rPr>
                <w:rStyle w:val="markedcontent"/>
                <w:sz w:val="22"/>
                <w:szCs w:val="22"/>
                <w:lang w:val="en-US"/>
              </w:rPr>
            </w:pPr>
            <w:r w:rsidRPr="0093744A">
              <w:rPr>
                <w:rStyle w:val="markedcontent"/>
                <w:sz w:val="22"/>
                <w:szCs w:val="22"/>
                <w:lang w:val="en-US"/>
              </w:rPr>
              <w:t>Reflection</w:t>
            </w:r>
          </w:p>
        </w:tc>
      </w:tr>
    </w:tbl>
    <w:p w14:paraId="63576A31" w14:textId="77777777" w:rsidR="0093744A" w:rsidRPr="0093744A" w:rsidRDefault="0093744A" w:rsidP="0093744A">
      <w:pPr>
        <w:rPr>
          <w:sz w:val="22"/>
          <w:lang w:val="en-US"/>
        </w:rPr>
      </w:pPr>
    </w:p>
    <w:p w14:paraId="2B91BDD5" w14:textId="77777777" w:rsidR="0093744A" w:rsidRPr="0093744A" w:rsidRDefault="0093744A" w:rsidP="0093744A">
      <w:pPr>
        <w:ind w:left="360" w:hanging="360"/>
        <w:rPr>
          <w:sz w:val="22"/>
          <w:lang w:val="en-US"/>
        </w:rPr>
      </w:pPr>
      <w:r w:rsidRPr="0093744A">
        <w:rPr>
          <w:sz w:val="22"/>
          <w:lang w:val="en-US"/>
        </w:rPr>
        <w:t>2.</w:t>
      </w:r>
      <w:r w:rsidRPr="0093744A">
        <w:rPr>
          <w:sz w:val="22"/>
          <w:lang w:val="en-US"/>
        </w:rPr>
        <w:tab/>
        <w:t>Contextual Teaching and Learning (CTL)</w:t>
      </w:r>
    </w:p>
    <w:p w14:paraId="112C5AAA" w14:textId="77777777" w:rsidR="0093744A" w:rsidRPr="0093744A" w:rsidRDefault="0093744A" w:rsidP="00E33534">
      <w:pPr>
        <w:ind w:firstLine="720"/>
        <w:rPr>
          <w:sz w:val="22"/>
          <w:lang w:val="en-US"/>
        </w:rPr>
      </w:pPr>
      <w:r w:rsidRPr="0093744A">
        <w:rPr>
          <w:sz w:val="22"/>
          <w:lang w:val="en-US"/>
        </w:rPr>
        <w:t>Contextual Teaching and Learning or contextual learning is a learning that seeks so that students can explore their abilities by studying concepts while applying them to the real world around the student's environment. As stated by Johnson (2002), that contextual learning is a system that stimulates the brain to compose patterns that connect academic content with context in everyday life so as to produce a meaning.</w:t>
      </w:r>
    </w:p>
    <w:p w14:paraId="6D9EEDC4" w14:textId="77777777" w:rsidR="0093744A" w:rsidRPr="0093744A" w:rsidRDefault="0093744A" w:rsidP="00E33534">
      <w:pPr>
        <w:ind w:firstLine="720"/>
        <w:rPr>
          <w:sz w:val="22"/>
          <w:lang w:val="en-US"/>
        </w:rPr>
      </w:pPr>
      <w:r w:rsidRPr="0093744A">
        <w:rPr>
          <w:sz w:val="22"/>
          <w:lang w:val="en-US"/>
        </w:rPr>
        <w:t>This learning emphasizes the use of higher order thinking, knowledge transfer, collection, analysis and synthesis of data from various sources and perspectives, as well as an evaluation system that emphasizes authentic assessment obtained from various sources and its implementation is integrated with the learning process (Lestari &amp; Yudhanegara, 2017). The stages of learning in the applied CTL.</w:t>
      </w:r>
    </w:p>
    <w:p w14:paraId="05147962" w14:textId="77777777" w:rsidR="0093744A" w:rsidRPr="0093744A" w:rsidRDefault="0093744A" w:rsidP="0093744A">
      <w:pPr>
        <w:ind w:firstLine="567"/>
        <w:rPr>
          <w:sz w:val="22"/>
          <w:lang w:val="en-US"/>
        </w:rPr>
      </w:pPr>
    </w:p>
    <w:p w14:paraId="7D815DC5" w14:textId="77777777" w:rsidR="0093744A" w:rsidRPr="00330D6D" w:rsidRDefault="0093744A" w:rsidP="0093744A">
      <w:pPr>
        <w:jc w:val="center"/>
        <w:rPr>
          <w:b/>
          <w:sz w:val="22"/>
          <w:lang w:val="en-US"/>
        </w:rPr>
      </w:pPr>
      <w:r w:rsidRPr="00330D6D">
        <w:rPr>
          <w:b/>
          <w:bCs/>
          <w:sz w:val="22"/>
          <w:lang w:val="en-US"/>
        </w:rPr>
        <w:t>Table 2.</w:t>
      </w:r>
      <w:r w:rsidRPr="00330D6D">
        <w:rPr>
          <w:b/>
          <w:sz w:val="22"/>
          <w:lang w:val="en-US"/>
        </w:rPr>
        <w:t xml:space="preserve"> Stages of Contextual Teaching and Learning</w:t>
      </w:r>
    </w:p>
    <w:tbl>
      <w:tblPr>
        <w:tblStyle w:val="TableGrid"/>
        <w:tblW w:w="0" w:type="auto"/>
        <w:tblBorders>
          <w:right w:val="none" w:sz="0" w:space="0" w:color="auto"/>
        </w:tblBorders>
        <w:tblLook w:val="04A0" w:firstRow="1" w:lastRow="0" w:firstColumn="1" w:lastColumn="0" w:noHBand="0" w:noVBand="1"/>
      </w:tblPr>
      <w:tblGrid>
        <w:gridCol w:w="2336"/>
        <w:gridCol w:w="6735"/>
      </w:tblGrid>
      <w:tr w:rsidR="0093744A" w:rsidRPr="0093744A" w14:paraId="59AD2324" w14:textId="77777777" w:rsidTr="0093744A">
        <w:tc>
          <w:tcPr>
            <w:tcW w:w="2358" w:type="dxa"/>
            <w:tcBorders>
              <w:top w:val="single" w:sz="4" w:space="0" w:color="auto"/>
              <w:left w:val="nil"/>
              <w:bottom w:val="single" w:sz="4" w:space="0" w:color="auto"/>
              <w:right w:val="nil"/>
            </w:tcBorders>
            <w:hideMark/>
          </w:tcPr>
          <w:p w14:paraId="66F73F1B" w14:textId="77777777" w:rsidR="0093744A" w:rsidRPr="0093744A" w:rsidRDefault="0093744A">
            <w:pPr>
              <w:jc w:val="center"/>
              <w:rPr>
                <w:b/>
                <w:bCs/>
                <w:sz w:val="22"/>
                <w:szCs w:val="22"/>
                <w:lang w:val="en-US"/>
              </w:rPr>
            </w:pPr>
            <w:r w:rsidRPr="0093744A">
              <w:rPr>
                <w:b/>
                <w:bCs/>
                <w:sz w:val="22"/>
                <w:szCs w:val="22"/>
                <w:lang w:val="en-US"/>
              </w:rPr>
              <w:t>Phase</w:t>
            </w:r>
          </w:p>
        </w:tc>
        <w:tc>
          <w:tcPr>
            <w:tcW w:w="6884" w:type="dxa"/>
            <w:tcBorders>
              <w:top w:val="single" w:sz="4" w:space="0" w:color="auto"/>
              <w:left w:val="nil"/>
              <w:bottom w:val="single" w:sz="4" w:space="0" w:color="auto"/>
              <w:right w:val="nil"/>
            </w:tcBorders>
            <w:hideMark/>
          </w:tcPr>
          <w:p w14:paraId="363CE86B" w14:textId="77777777" w:rsidR="0093744A" w:rsidRPr="0093744A" w:rsidRDefault="0093744A">
            <w:pPr>
              <w:jc w:val="center"/>
              <w:rPr>
                <w:b/>
                <w:bCs/>
                <w:sz w:val="22"/>
                <w:szCs w:val="22"/>
                <w:lang w:val="en-US"/>
              </w:rPr>
            </w:pPr>
            <w:r w:rsidRPr="0093744A">
              <w:rPr>
                <w:b/>
                <w:bCs/>
                <w:sz w:val="22"/>
                <w:szCs w:val="22"/>
                <w:lang w:val="en-US"/>
              </w:rPr>
              <w:t>Description</w:t>
            </w:r>
          </w:p>
        </w:tc>
      </w:tr>
      <w:tr w:rsidR="0093744A" w:rsidRPr="0093744A" w14:paraId="4ED39CAD" w14:textId="77777777" w:rsidTr="0093744A">
        <w:tc>
          <w:tcPr>
            <w:tcW w:w="2358" w:type="dxa"/>
            <w:tcBorders>
              <w:top w:val="single" w:sz="4" w:space="0" w:color="auto"/>
              <w:left w:val="nil"/>
              <w:bottom w:val="single" w:sz="4" w:space="0" w:color="auto"/>
              <w:right w:val="nil"/>
            </w:tcBorders>
            <w:hideMark/>
          </w:tcPr>
          <w:p w14:paraId="622A06D9" w14:textId="77777777" w:rsidR="0093744A" w:rsidRPr="0093744A" w:rsidRDefault="0093744A">
            <w:pPr>
              <w:rPr>
                <w:sz w:val="22"/>
                <w:szCs w:val="22"/>
                <w:lang w:val="en-US"/>
              </w:rPr>
            </w:pPr>
            <w:r w:rsidRPr="0093744A">
              <w:rPr>
                <w:sz w:val="22"/>
                <w:szCs w:val="22"/>
                <w:lang w:val="en-US"/>
              </w:rPr>
              <w:t>Grouping</w:t>
            </w:r>
          </w:p>
        </w:tc>
        <w:tc>
          <w:tcPr>
            <w:tcW w:w="6884" w:type="dxa"/>
            <w:tcBorders>
              <w:top w:val="single" w:sz="4" w:space="0" w:color="auto"/>
              <w:left w:val="nil"/>
              <w:bottom w:val="single" w:sz="4" w:space="0" w:color="auto"/>
              <w:right w:val="nil"/>
            </w:tcBorders>
            <w:hideMark/>
          </w:tcPr>
          <w:p w14:paraId="0155ACD2" w14:textId="77777777" w:rsidR="0093744A" w:rsidRPr="0093744A" w:rsidRDefault="0093744A">
            <w:pPr>
              <w:rPr>
                <w:sz w:val="22"/>
                <w:szCs w:val="22"/>
                <w:lang w:val="en-US"/>
              </w:rPr>
            </w:pPr>
            <w:r w:rsidRPr="0093744A">
              <w:rPr>
                <w:sz w:val="22"/>
                <w:szCs w:val="22"/>
                <w:lang w:val="en-US"/>
              </w:rPr>
              <w:t>Students are grouped into several heterogeneous groups</w:t>
            </w:r>
          </w:p>
        </w:tc>
      </w:tr>
      <w:tr w:rsidR="0093744A" w:rsidRPr="0093744A" w14:paraId="4B8610A2" w14:textId="77777777" w:rsidTr="0093744A">
        <w:tc>
          <w:tcPr>
            <w:tcW w:w="2358" w:type="dxa"/>
            <w:tcBorders>
              <w:top w:val="single" w:sz="4" w:space="0" w:color="auto"/>
              <w:left w:val="nil"/>
              <w:bottom w:val="single" w:sz="4" w:space="0" w:color="auto"/>
              <w:right w:val="nil"/>
            </w:tcBorders>
            <w:hideMark/>
          </w:tcPr>
          <w:p w14:paraId="272E6F05" w14:textId="77777777" w:rsidR="0093744A" w:rsidRPr="0093744A" w:rsidRDefault="0093744A">
            <w:pPr>
              <w:rPr>
                <w:sz w:val="22"/>
                <w:szCs w:val="22"/>
                <w:lang w:val="en-US"/>
              </w:rPr>
            </w:pPr>
            <w:r w:rsidRPr="0093744A">
              <w:rPr>
                <w:sz w:val="22"/>
                <w:szCs w:val="22"/>
                <w:lang w:val="en-US"/>
              </w:rPr>
              <w:t>Modeling</w:t>
            </w:r>
          </w:p>
        </w:tc>
        <w:tc>
          <w:tcPr>
            <w:tcW w:w="6884" w:type="dxa"/>
            <w:tcBorders>
              <w:top w:val="single" w:sz="4" w:space="0" w:color="auto"/>
              <w:left w:val="nil"/>
              <w:bottom w:val="single" w:sz="4" w:space="0" w:color="auto"/>
              <w:right w:val="nil"/>
            </w:tcBorders>
            <w:hideMark/>
          </w:tcPr>
          <w:p w14:paraId="3B65CD69" w14:textId="77777777" w:rsidR="0093744A" w:rsidRPr="0093744A" w:rsidRDefault="0093744A">
            <w:pPr>
              <w:rPr>
                <w:sz w:val="22"/>
                <w:szCs w:val="22"/>
                <w:lang w:val="en-US"/>
              </w:rPr>
            </w:pPr>
            <w:r w:rsidRPr="0093744A">
              <w:rPr>
                <w:sz w:val="22"/>
                <w:szCs w:val="22"/>
                <w:lang w:val="en-US"/>
              </w:rPr>
              <w:t>Focusing, motivation, and delivery of learning objectives</w:t>
            </w:r>
          </w:p>
        </w:tc>
      </w:tr>
      <w:tr w:rsidR="0093744A" w:rsidRPr="0093744A" w14:paraId="7DC34B0E" w14:textId="77777777" w:rsidTr="0093744A">
        <w:tc>
          <w:tcPr>
            <w:tcW w:w="2358" w:type="dxa"/>
            <w:tcBorders>
              <w:top w:val="single" w:sz="4" w:space="0" w:color="auto"/>
              <w:left w:val="nil"/>
              <w:bottom w:val="single" w:sz="4" w:space="0" w:color="auto"/>
              <w:right w:val="nil"/>
            </w:tcBorders>
            <w:hideMark/>
          </w:tcPr>
          <w:p w14:paraId="7138E85F" w14:textId="77777777" w:rsidR="0093744A" w:rsidRPr="0093744A" w:rsidRDefault="0093744A">
            <w:pPr>
              <w:rPr>
                <w:sz w:val="22"/>
                <w:szCs w:val="22"/>
                <w:lang w:val="en-US"/>
              </w:rPr>
            </w:pPr>
            <w:r w:rsidRPr="0093744A">
              <w:rPr>
                <w:sz w:val="22"/>
                <w:szCs w:val="22"/>
                <w:lang w:val="en-US"/>
              </w:rPr>
              <w:t>Questioning</w:t>
            </w:r>
          </w:p>
        </w:tc>
        <w:tc>
          <w:tcPr>
            <w:tcW w:w="6884" w:type="dxa"/>
            <w:tcBorders>
              <w:top w:val="single" w:sz="4" w:space="0" w:color="auto"/>
              <w:left w:val="nil"/>
              <w:bottom w:val="single" w:sz="4" w:space="0" w:color="auto"/>
              <w:right w:val="nil"/>
            </w:tcBorders>
            <w:hideMark/>
          </w:tcPr>
          <w:p w14:paraId="2F377654" w14:textId="77777777" w:rsidR="0093744A" w:rsidRPr="0093744A" w:rsidRDefault="0093744A">
            <w:pPr>
              <w:rPr>
                <w:sz w:val="22"/>
                <w:szCs w:val="22"/>
                <w:lang w:val="en-US"/>
              </w:rPr>
            </w:pPr>
            <w:r w:rsidRPr="0093744A">
              <w:rPr>
                <w:sz w:val="22"/>
                <w:szCs w:val="22"/>
                <w:lang w:val="en-US"/>
              </w:rPr>
              <w:t>Includes exploration, guiding, guiding, instructing, directing, developing, evaluating, inquiring, and generalizing</w:t>
            </w:r>
          </w:p>
        </w:tc>
      </w:tr>
      <w:tr w:rsidR="0093744A" w:rsidRPr="0093744A" w14:paraId="281DD233" w14:textId="77777777" w:rsidTr="0093744A">
        <w:tc>
          <w:tcPr>
            <w:tcW w:w="2358" w:type="dxa"/>
            <w:tcBorders>
              <w:top w:val="single" w:sz="4" w:space="0" w:color="auto"/>
              <w:left w:val="nil"/>
              <w:bottom w:val="single" w:sz="4" w:space="0" w:color="auto"/>
              <w:right w:val="nil"/>
            </w:tcBorders>
            <w:hideMark/>
          </w:tcPr>
          <w:p w14:paraId="4823506C" w14:textId="77777777" w:rsidR="0093744A" w:rsidRPr="0093744A" w:rsidRDefault="0093744A">
            <w:pPr>
              <w:rPr>
                <w:sz w:val="22"/>
                <w:szCs w:val="22"/>
                <w:lang w:val="en-US"/>
              </w:rPr>
            </w:pPr>
            <w:r w:rsidRPr="0093744A">
              <w:rPr>
                <w:sz w:val="22"/>
                <w:szCs w:val="22"/>
                <w:lang w:val="en-US"/>
              </w:rPr>
              <w:t>Learning Community</w:t>
            </w:r>
          </w:p>
        </w:tc>
        <w:tc>
          <w:tcPr>
            <w:tcW w:w="6884" w:type="dxa"/>
            <w:tcBorders>
              <w:top w:val="single" w:sz="4" w:space="0" w:color="auto"/>
              <w:left w:val="nil"/>
              <w:bottom w:val="single" w:sz="4" w:space="0" w:color="auto"/>
              <w:right w:val="nil"/>
            </w:tcBorders>
            <w:hideMark/>
          </w:tcPr>
          <w:p w14:paraId="0DD10E4A" w14:textId="77777777" w:rsidR="0093744A" w:rsidRPr="0093744A" w:rsidRDefault="0093744A">
            <w:pPr>
              <w:rPr>
                <w:sz w:val="22"/>
                <w:szCs w:val="22"/>
                <w:lang w:val="en-US"/>
              </w:rPr>
            </w:pPr>
            <w:r w:rsidRPr="0093744A">
              <w:rPr>
                <w:sz w:val="22"/>
                <w:szCs w:val="22"/>
                <w:lang w:val="en-US"/>
              </w:rPr>
              <w:t xml:space="preserve">The learning activities carried out involve a certain social group (learning community). This learning community plays a very important role in the learning process because in it there is an interaction process in which all </w:t>
            </w:r>
            <w:r w:rsidRPr="0093744A">
              <w:rPr>
                <w:sz w:val="22"/>
                <w:szCs w:val="22"/>
                <w:lang w:val="en-US"/>
              </w:rPr>
              <w:lastRenderedPageBreak/>
              <w:t>students actively participate in group study, work on questions, and share knowledge and opinions.</w:t>
            </w:r>
          </w:p>
        </w:tc>
      </w:tr>
      <w:tr w:rsidR="0093744A" w:rsidRPr="0093744A" w14:paraId="42874713" w14:textId="77777777" w:rsidTr="0093744A">
        <w:tc>
          <w:tcPr>
            <w:tcW w:w="2358" w:type="dxa"/>
            <w:tcBorders>
              <w:top w:val="single" w:sz="4" w:space="0" w:color="auto"/>
              <w:left w:val="nil"/>
              <w:bottom w:val="single" w:sz="4" w:space="0" w:color="auto"/>
              <w:right w:val="nil"/>
            </w:tcBorders>
            <w:hideMark/>
          </w:tcPr>
          <w:p w14:paraId="1B15B38A" w14:textId="77777777" w:rsidR="0093744A" w:rsidRPr="0093744A" w:rsidRDefault="0093744A">
            <w:pPr>
              <w:rPr>
                <w:sz w:val="22"/>
                <w:szCs w:val="22"/>
                <w:lang w:val="en-US"/>
              </w:rPr>
            </w:pPr>
            <w:r w:rsidRPr="0093744A">
              <w:rPr>
                <w:sz w:val="22"/>
                <w:szCs w:val="22"/>
                <w:lang w:val="en-US"/>
              </w:rPr>
              <w:lastRenderedPageBreak/>
              <w:t>Inquiry</w:t>
            </w:r>
          </w:p>
        </w:tc>
        <w:tc>
          <w:tcPr>
            <w:tcW w:w="6884" w:type="dxa"/>
            <w:tcBorders>
              <w:top w:val="single" w:sz="4" w:space="0" w:color="auto"/>
              <w:left w:val="nil"/>
              <w:bottom w:val="single" w:sz="4" w:space="0" w:color="auto"/>
              <w:right w:val="nil"/>
            </w:tcBorders>
            <w:hideMark/>
          </w:tcPr>
          <w:p w14:paraId="2A9573C6" w14:textId="77777777" w:rsidR="0093744A" w:rsidRPr="0093744A" w:rsidRDefault="0093744A">
            <w:pPr>
              <w:rPr>
                <w:sz w:val="22"/>
                <w:szCs w:val="22"/>
                <w:lang w:val="en-US"/>
              </w:rPr>
            </w:pPr>
            <w:r w:rsidRPr="0093744A">
              <w:rPr>
                <w:sz w:val="22"/>
                <w:szCs w:val="22"/>
                <w:lang w:val="en-US"/>
              </w:rPr>
              <w:t>Includes identification, investigation, hypothesis, conjecture, generalization, and discovery activities</w:t>
            </w:r>
          </w:p>
        </w:tc>
      </w:tr>
      <w:tr w:rsidR="0093744A" w:rsidRPr="0093744A" w14:paraId="5E82D409" w14:textId="77777777" w:rsidTr="0093744A">
        <w:tc>
          <w:tcPr>
            <w:tcW w:w="2358" w:type="dxa"/>
            <w:tcBorders>
              <w:top w:val="single" w:sz="4" w:space="0" w:color="auto"/>
              <w:left w:val="nil"/>
              <w:bottom w:val="single" w:sz="4" w:space="0" w:color="auto"/>
              <w:right w:val="nil"/>
            </w:tcBorders>
            <w:hideMark/>
          </w:tcPr>
          <w:p w14:paraId="5ABE7D11" w14:textId="77777777" w:rsidR="0093744A" w:rsidRPr="0093744A" w:rsidRDefault="0093744A">
            <w:pPr>
              <w:rPr>
                <w:sz w:val="22"/>
                <w:szCs w:val="22"/>
                <w:lang w:val="en-US"/>
              </w:rPr>
            </w:pPr>
            <w:r w:rsidRPr="0093744A">
              <w:rPr>
                <w:sz w:val="22"/>
                <w:szCs w:val="22"/>
                <w:lang w:val="en-US"/>
              </w:rPr>
              <w:t>Constructivism</w:t>
            </w:r>
          </w:p>
        </w:tc>
        <w:tc>
          <w:tcPr>
            <w:tcW w:w="6884" w:type="dxa"/>
            <w:tcBorders>
              <w:top w:val="single" w:sz="4" w:space="0" w:color="auto"/>
              <w:left w:val="nil"/>
              <w:bottom w:val="single" w:sz="4" w:space="0" w:color="auto"/>
              <w:right w:val="nil"/>
            </w:tcBorders>
            <w:hideMark/>
          </w:tcPr>
          <w:p w14:paraId="58D0D4DC" w14:textId="77777777" w:rsidR="0093744A" w:rsidRPr="0093744A" w:rsidRDefault="0093744A">
            <w:pPr>
              <w:rPr>
                <w:sz w:val="22"/>
                <w:szCs w:val="22"/>
                <w:lang w:val="en-US"/>
              </w:rPr>
            </w:pPr>
            <w:r w:rsidRPr="0093744A">
              <w:rPr>
                <w:sz w:val="22"/>
                <w:szCs w:val="22"/>
                <w:lang w:val="en-US"/>
              </w:rPr>
              <w:t>Students build their own understanding, construct rule concepts, and perform analysis and synthesis</w:t>
            </w:r>
          </w:p>
        </w:tc>
      </w:tr>
      <w:tr w:rsidR="0093744A" w:rsidRPr="0093744A" w14:paraId="6D998BBE" w14:textId="77777777" w:rsidTr="0093744A">
        <w:tc>
          <w:tcPr>
            <w:tcW w:w="2358" w:type="dxa"/>
            <w:tcBorders>
              <w:top w:val="single" w:sz="4" w:space="0" w:color="auto"/>
              <w:left w:val="nil"/>
              <w:bottom w:val="single" w:sz="4" w:space="0" w:color="auto"/>
              <w:right w:val="nil"/>
            </w:tcBorders>
            <w:hideMark/>
          </w:tcPr>
          <w:p w14:paraId="5C0D4E7C" w14:textId="77777777" w:rsidR="0093744A" w:rsidRPr="0093744A" w:rsidRDefault="0093744A">
            <w:pPr>
              <w:rPr>
                <w:sz w:val="22"/>
                <w:szCs w:val="22"/>
                <w:lang w:val="en-US"/>
              </w:rPr>
            </w:pPr>
            <w:r w:rsidRPr="0093744A">
              <w:rPr>
                <w:sz w:val="22"/>
                <w:szCs w:val="22"/>
                <w:lang w:val="en-US"/>
              </w:rPr>
              <w:t>Authentic Assessment</w:t>
            </w:r>
          </w:p>
        </w:tc>
        <w:tc>
          <w:tcPr>
            <w:tcW w:w="6884" w:type="dxa"/>
            <w:tcBorders>
              <w:top w:val="single" w:sz="4" w:space="0" w:color="auto"/>
              <w:left w:val="nil"/>
              <w:bottom w:val="single" w:sz="4" w:space="0" w:color="auto"/>
              <w:right w:val="nil"/>
            </w:tcBorders>
            <w:hideMark/>
          </w:tcPr>
          <w:p w14:paraId="0588D67F" w14:textId="77777777" w:rsidR="0093744A" w:rsidRPr="0093744A" w:rsidRDefault="0093744A">
            <w:pPr>
              <w:rPr>
                <w:sz w:val="22"/>
                <w:szCs w:val="22"/>
                <w:lang w:val="en-US"/>
              </w:rPr>
            </w:pPr>
            <w:r w:rsidRPr="0093744A">
              <w:rPr>
                <w:sz w:val="22"/>
                <w:szCs w:val="22"/>
                <w:lang w:val="en-US"/>
              </w:rPr>
              <w:t>Assessment during the learning process and after learning, assessment of each student activity, and portfolio assessment</w:t>
            </w:r>
          </w:p>
        </w:tc>
      </w:tr>
      <w:tr w:rsidR="0093744A" w:rsidRPr="0093744A" w14:paraId="17BA14BD" w14:textId="77777777" w:rsidTr="0093744A">
        <w:tc>
          <w:tcPr>
            <w:tcW w:w="2358" w:type="dxa"/>
            <w:tcBorders>
              <w:top w:val="single" w:sz="4" w:space="0" w:color="auto"/>
              <w:left w:val="nil"/>
              <w:bottom w:val="single" w:sz="4" w:space="0" w:color="auto"/>
              <w:right w:val="nil"/>
            </w:tcBorders>
            <w:hideMark/>
          </w:tcPr>
          <w:p w14:paraId="3692EE69" w14:textId="77777777" w:rsidR="0093744A" w:rsidRPr="0093744A" w:rsidRDefault="0093744A">
            <w:pPr>
              <w:rPr>
                <w:sz w:val="22"/>
                <w:szCs w:val="22"/>
                <w:lang w:val="en-US"/>
              </w:rPr>
            </w:pPr>
            <w:r w:rsidRPr="0093744A">
              <w:rPr>
                <w:sz w:val="22"/>
                <w:szCs w:val="22"/>
                <w:lang w:val="en-US"/>
              </w:rPr>
              <w:t>Reflection</w:t>
            </w:r>
          </w:p>
        </w:tc>
        <w:tc>
          <w:tcPr>
            <w:tcW w:w="6884" w:type="dxa"/>
            <w:tcBorders>
              <w:top w:val="single" w:sz="4" w:space="0" w:color="auto"/>
              <w:left w:val="nil"/>
              <w:bottom w:val="single" w:sz="4" w:space="0" w:color="auto"/>
              <w:right w:val="nil"/>
            </w:tcBorders>
            <w:hideMark/>
          </w:tcPr>
          <w:p w14:paraId="3DD10BAF" w14:textId="77777777" w:rsidR="0093744A" w:rsidRPr="0093744A" w:rsidRDefault="0093744A">
            <w:pPr>
              <w:rPr>
                <w:sz w:val="22"/>
                <w:szCs w:val="22"/>
                <w:lang w:val="en-US"/>
              </w:rPr>
            </w:pPr>
            <w:r w:rsidRPr="0093744A">
              <w:rPr>
                <w:sz w:val="22"/>
                <w:szCs w:val="22"/>
                <w:lang w:val="en-US"/>
              </w:rPr>
              <w:t>Reflection on the learning process carried out</w:t>
            </w:r>
          </w:p>
        </w:tc>
      </w:tr>
    </w:tbl>
    <w:p w14:paraId="58BA5A2B" w14:textId="77777777" w:rsidR="0093744A" w:rsidRPr="0093744A" w:rsidRDefault="0093744A" w:rsidP="0093744A">
      <w:pPr>
        <w:jc w:val="center"/>
        <w:rPr>
          <w:sz w:val="22"/>
          <w:lang w:val="en-US"/>
        </w:rPr>
      </w:pPr>
    </w:p>
    <w:p w14:paraId="1C6011AE" w14:textId="77777777" w:rsidR="0093744A" w:rsidRPr="0093744A" w:rsidRDefault="0093744A" w:rsidP="0093744A">
      <w:pPr>
        <w:ind w:left="360" w:hanging="360"/>
        <w:rPr>
          <w:sz w:val="22"/>
          <w:lang w:val="en-US"/>
        </w:rPr>
      </w:pPr>
      <w:r w:rsidRPr="0093744A">
        <w:rPr>
          <w:sz w:val="22"/>
          <w:lang w:val="en-US"/>
        </w:rPr>
        <w:t>3.</w:t>
      </w:r>
      <w:r w:rsidRPr="0093744A">
        <w:rPr>
          <w:sz w:val="22"/>
          <w:lang w:val="en-US"/>
        </w:rPr>
        <w:tab/>
        <w:t>Connecting, Organizing, Reflecting, Extending (CORE)</w:t>
      </w:r>
    </w:p>
    <w:p w14:paraId="2C9301A0" w14:textId="77777777" w:rsidR="0093744A" w:rsidRPr="0093744A" w:rsidRDefault="0093744A" w:rsidP="00E33534">
      <w:pPr>
        <w:ind w:firstLine="720"/>
        <w:rPr>
          <w:sz w:val="22"/>
          <w:lang w:val="en-US"/>
        </w:rPr>
      </w:pPr>
      <w:r w:rsidRPr="0093744A">
        <w:rPr>
          <w:sz w:val="22"/>
          <w:lang w:val="en-US"/>
        </w:rPr>
        <w:t>CORE is a learning model that has a design to construct students' abilities by connecting and organizing knowledge, then rethinking the concepts being studied. Through this learning, students are expected to be able to expand their knowledge during the learning process. The stages of the CORE learning model are:</w:t>
      </w:r>
    </w:p>
    <w:p w14:paraId="1EB2208F" w14:textId="77777777" w:rsidR="0093744A" w:rsidRPr="0093744A" w:rsidRDefault="0093744A" w:rsidP="0093744A">
      <w:pPr>
        <w:ind w:firstLine="567"/>
        <w:rPr>
          <w:sz w:val="22"/>
          <w:lang w:val="en-US"/>
        </w:rPr>
      </w:pPr>
    </w:p>
    <w:p w14:paraId="3297C1BA" w14:textId="77777777" w:rsidR="0093744A" w:rsidRPr="00330D6D" w:rsidRDefault="0093744A" w:rsidP="0093744A">
      <w:pPr>
        <w:jc w:val="center"/>
        <w:rPr>
          <w:b/>
          <w:sz w:val="22"/>
          <w:lang w:val="en-US"/>
        </w:rPr>
      </w:pPr>
      <w:r w:rsidRPr="00330D6D">
        <w:rPr>
          <w:b/>
          <w:bCs/>
          <w:sz w:val="22"/>
          <w:lang w:val="en-US"/>
        </w:rPr>
        <w:t>Table 3.</w:t>
      </w:r>
      <w:r w:rsidRPr="00330D6D">
        <w:rPr>
          <w:b/>
          <w:sz w:val="22"/>
          <w:lang w:val="en-US"/>
        </w:rPr>
        <w:t xml:space="preserve"> CORE Learning</w:t>
      </w:r>
    </w:p>
    <w:tbl>
      <w:tblPr>
        <w:tblStyle w:val="TableGrid"/>
        <w:tblW w:w="0" w:type="auto"/>
        <w:tblBorders>
          <w:right w:val="none" w:sz="0" w:space="0" w:color="auto"/>
        </w:tblBorders>
        <w:tblLook w:val="04A0" w:firstRow="1" w:lastRow="0" w:firstColumn="1" w:lastColumn="0" w:noHBand="0" w:noVBand="1"/>
      </w:tblPr>
      <w:tblGrid>
        <w:gridCol w:w="2329"/>
        <w:gridCol w:w="6742"/>
      </w:tblGrid>
      <w:tr w:rsidR="0093744A" w:rsidRPr="0093744A" w14:paraId="78496B8A" w14:textId="77777777" w:rsidTr="0093744A">
        <w:tc>
          <w:tcPr>
            <w:tcW w:w="2358" w:type="dxa"/>
            <w:tcBorders>
              <w:top w:val="single" w:sz="4" w:space="0" w:color="auto"/>
              <w:left w:val="nil"/>
              <w:bottom w:val="single" w:sz="4" w:space="0" w:color="auto"/>
              <w:right w:val="nil"/>
            </w:tcBorders>
            <w:hideMark/>
          </w:tcPr>
          <w:p w14:paraId="02EFC3C2" w14:textId="77777777" w:rsidR="0093744A" w:rsidRPr="0093744A" w:rsidRDefault="0093744A">
            <w:pPr>
              <w:jc w:val="center"/>
              <w:rPr>
                <w:b/>
                <w:bCs/>
                <w:sz w:val="22"/>
                <w:szCs w:val="22"/>
                <w:lang w:val="en-US"/>
              </w:rPr>
            </w:pPr>
            <w:r w:rsidRPr="0093744A">
              <w:rPr>
                <w:b/>
                <w:bCs/>
                <w:sz w:val="22"/>
                <w:szCs w:val="22"/>
                <w:lang w:val="en-US"/>
              </w:rPr>
              <w:t>Phase</w:t>
            </w:r>
          </w:p>
        </w:tc>
        <w:tc>
          <w:tcPr>
            <w:tcW w:w="6884" w:type="dxa"/>
            <w:tcBorders>
              <w:top w:val="single" w:sz="4" w:space="0" w:color="auto"/>
              <w:left w:val="nil"/>
              <w:bottom w:val="single" w:sz="4" w:space="0" w:color="auto"/>
              <w:right w:val="nil"/>
            </w:tcBorders>
            <w:hideMark/>
          </w:tcPr>
          <w:p w14:paraId="43358C05" w14:textId="77777777" w:rsidR="0093744A" w:rsidRPr="0093744A" w:rsidRDefault="0093744A">
            <w:pPr>
              <w:jc w:val="center"/>
              <w:rPr>
                <w:b/>
                <w:bCs/>
                <w:sz w:val="22"/>
                <w:szCs w:val="22"/>
                <w:lang w:val="en-US"/>
              </w:rPr>
            </w:pPr>
            <w:r w:rsidRPr="0093744A">
              <w:rPr>
                <w:b/>
                <w:bCs/>
                <w:sz w:val="22"/>
                <w:szCs w:val="22"/>
                <w:lang w:val="en-US"/>
              </w:rPr>
              <w:t>Description</w:t>
            </w:r>
          </w:p>
        </w:tc>
      </w:tr>
      <w:tr w:rsidR="0093744A" w:rsidRPr="0093744A" w14:paraId="6E3838AE" w14:textId="77777777" w:rsidTr="0093744A">
        <w:tc>
          <w:tcPr>
            <w:tcW w:w="2358" w:type="dxa"/>
            <w:tcBorders>
              <w:top w:val="single" w:sz="4" w:space="0" w:color="auto"/>
              <w:left w:val="nil"/>
              <w:bottom w:val="single" w:sz="4" w:space="0" w:color="auto"/>
              <w:right w:val="nil"/>
            </w:tcBorders>
            <w:hideMark/>
          </w:tcPr>
          <w:p w14:paraId="33AF882B" w14:textId="77777777" w:rsidR="0093744A" w:rsidRPr="0093744A" w:rsidRDefault="0093744A">
            <w:pPr>
              <w:rPr>
                <w:sz w:val="22"/>
                <w:szCs w:val="22"/>
                <w:lang w:val="en-US"/>
              </w:rPr>
            </w:pPr>
            <w:r w:rsidRPr="0093744A">
              <w:rPr>
                <w:sz w:val="22"/>
                <w:szCs w:val="22"/>
                <w:lang w:val="en-US"/>
              </w:rPr>
              <w:t>Connecting</w:t>
            </w:r>
          </w:p>
        </w:tc>
        <w:tc>
          <w:tcPr>
            <w:tcW w:w="6884" w:type="dxa"/>
            <w:tcBorders>
              <w:top w:val="single" w:sz="4" w:space="0" w:color="auto"/>
              <w:left w:val="nil"/>
              <w:bottom w:val="single" w:sz="4" w:space="0" w:color="auto"/>
              <w:right w:val="nil"/>
            </w:tcBorders>
            <w:hideMark/>
          </w:tcPr>
          <w:p w14:paraId="700796FC" w14:textId="77777777" w:rsidR="0093744A" w:rsidRPr="0093744A" w:rsidRDefault="0093744A">
            <w:pPr>
              <w:rPr>
                <w:sz w:val="22"/>
                <w:szCs w:val="22"/>
                <w:lang w:val="en-US"/>
              </w:rPr>
            </w:pPr>
            <w:r w:rsidRPr="0093744A">
              <w:rPr>
                <w:sz w:val="22"/>
                <w:szCs w:val="22"/>
                <w:lang w:val="en-US"/>
              </w:rPr>
              <w:t>Connections of old and new information between topics and concepts, connections between other disciplines, and connections with students' daily lives</w:t>
            </w:r>
          </w:p>
        </w:tc>
      </w:tr>
      <w:tr w:rsidR="0093744A" w:rsidRPr="0093744A" w14:paraId="6F624F8A" w14:textId="77777777" w:rsidTr="0093744A">
        <w:tc>
          <w:tcPr>
            <w:tcW w:w="2358" w:type="dxa"/>
            <w:tcBorders>
              <w:top w:val="single" w:sz="4" w:space="0" w:color="auto"/>
              <w:left w:val="nil"/>
              <w:bottom w:val="single" w:sz="4" w:space="0" w:color="auto"/>
              <w:right w:val="nil"/>
            </w:tcBorders>
            <w:hideMark/>
          </w:tcPr>
          <w:p w14:paraId="7DE36437" w14:textId="77777777" w:rsidR="0093744A" w:rsidRPr="0093744A" w:rsidRDefault="0093744A">
            <w:pPr>
              <w:rPr>
                <w:sz w:val="22"/>
                <w:szCs w:val="22"/>
                <w:lang w:val="en-US"/>
              </w:rPr>
            </w:pPr>
            <w:r w:rsidRPr="0093744A">
              <w:rPr>
                <w:sz w:val="22"/>
                <w:szCs w:val="22"/>
                <w:lang w:val="en-US"/>
              </w:rPr>
              <w:t>Organizing</w:t>
            </w:r>
          </w:p>
        </w:tc>
        <w:tc>
          <w:tcPr>
            <w:tcW w:w="6884" w:type="dxa"/>
            <w:tcBorders>
              <w:top w:val="single" w:sz="4" w:space="0" w:color="auto"/>
              <w:left w:val="nil"/>
              <w:bottom w:val="single" w:sz="4" w:space="0" w:color="auto"/>
              <w:right w:val="nil"/>
            </w:tcBorders>
            <w:hideMark/>
          </w:tcPr>
          <w:p w14:paraId="17889FAC" w14:textId="77777777" w:rsidR="0093744A" w:rsidRPr="0093744A" w:rsidRDefault="0093744A">
            <w:pPr>
              <w:rPr>
                <w:sz w:val="22"/>
                <w:szCs w:val="22"/>
                <w:lang w:val="en-US"/>
              </w:rPr>
            </w:pPr>
            <w:r w:rsidRPr="0093744A">
              <w:rPr>
                <w:sz w:val="22"/>
                <w:szCs w:val="22"/>
                <w:lang w:val="en-US"/>
              </w:rPr>
              <w:t>Organization of ideas to understand the material</w:t>
            </w:r>
          </w:p>
        </w:tc>
      </w:tr>
      <w:tr w:rsidR="0093744A" w:rsidRPr="0093744A" w14:paraId="3B6E0E6F" w14:textId="77777777" w:rsidTr="0093744A">
        <w:tc>
          <w:tcPr>
            <w:tcW w:w="2358" w:type="dxa"/>
            <w:tcBorders>
              <w:top w:val="single" w:sz="4" w:space="0" w:color="auto"/>
              <w:left w:val="nil"/>
              <w:bottom w:val="single" w:sz="4" w:space="0" w:color="auto"/>
              <w:right w:val="nil"/>
            </w:tcBorders>
            <w:hideMark/>
          </w:tcPr>
          <w:p w14:paraId="29925AF8" w14:textId="77777777" w:rsidR="0093744A" w:rsidRPr="0093744A" w:rsidRDefault="0093744A">
            <w:pPr>
              <w:rPr>
                <w:sz w:val="22"/>
                <w:szCs w:val="22"/>
                <w:lang w:val="en-US"/>
              </w:rPr>
            </w:pPr>
            <w:r w:rsidRPr="0093744A">
              <w:rPr>
                <w:sz w:val="22"/>
                <w:szCs w:val="22"/>
                <w:lang w:val="en-US"/>
              </w:rPr>
              <w:t>Reflecting</w:t>
            </w:r>
          </w:p>
        </w:tc>
        <w:tc>
          <w:tcPr>
            <w:tcW w:w="6884" w:type="dxa"/>
            <w:tcBorders>
              <w:top w:val="single" w:sz="4" w:space="0" w:color="auto"/>
              <w:left w:val="nil"/>
              <w:bottom w:val="single" w:sz="4" w:space="0" w:color="auto"/>
              <w:right w:val="nil"/>
            </w:tcBorders>
            <w:hideMark/>
          </w:tcPr>
          <w:p w14:paraId="6EB89D0E" w14:textId="77777777" w:rsidR="0093744A" w:rsidRPr="0093744A" w:rsidRDefault="0093744A">
            <w:pPr>
              <w:rPr>
                <w:sz w:val="22"/>
                <w:szCs w:val="22"/>
                <w:lang w:val="en-US"/>
              </w:rPr>
            </w:pPr>
            <w:r w:rsidRPr="0093744A">
              <w:rPr>
                <w:sz w:val="22"/>
                <w:szCs w:val="22"/>
                <w:lang w:val="en-US"/>
              </w:rPr>
              <w:t>Rethink, explore and dig</w:t>
            </w:r>
          </w:p>
        </w:tc>
      </w:tr>
      <w:tr w:rsidR="0093744A" w:rsidRPr="0093744A" w14:paraId="37A98518" w14:textId="77777777" w:rsidTr="0093744A">
        <w:tc>
          <w:tcPr>
            <w:tcW w:w="2358" w:type="dxa"/>
            <w:tcBorders>
              <w:top w:val="single" w:sz="4" w:space="0" w:color="auto"/>
              <w:left w:val="nil"/>
              <w:bottom w:val="single" w:sz="4" w:space="0" w:color="auto"/>
              <w:right w:val="nil"/>
            </w:tcBorders>
            <w:hideMark/>
          </w:tcPr>
          <w:p w14:paraId="082C84FB" w14:textId="77777777" w:rsidR="0093744A" w:rsidRPr="0093744A" w:rsidRDefault="0093744A">
            <w:pPr>
              <w:rPr>
                <w:sz w:val="22"/>
                <w:szCs w:val="22"/>
                <w:lang w:val="en-US"/>
              </w:rPr>
            </w:pPr>
            <w:r w:rsidRPr="0093744A">
              <w:rPr>
                <w:sz w:val="22"/>
                <w:szCs w:val="22"/>
                <w:lang w:val="en-US"/>
              </w:rPr>
              <w:t>Extending</w:t>
            </w:r>
          </w:p>
        </w:tc>
        <w:tc>
          <w:tcPr>
            <w:tcW w:w="6884" w:type="dxa"/>
            <w:tcBorders>
              <w:top w:val="single" w:sz="4" w:space="0" w:color="auto"/>
              <w:left w:val="nil"/>
              <w:bottom w:val="single" w:sz="4" w:space="0" w:color="auto"/>
              <w:right w:val="nil"/>
            </w:tcBorders>
            <w:hideMark/>
          </w:tcPr>
          <w:p w14:paraId="2EF63DB1" w14:textId="77777777" w:rsidR="0093744A" w:rsidRPr="0093744A" w:rsidRDefault="0093744A">
            <w:pPr>
              <w:rPr>
                <w:sz w:val="22"/>
                <w:szCs w:val="22"/>
                <w:lang w:val="en-US"/>
              </w:rPr>
            </w:pPr>
            <w:r w:rsidRPr="0093744A">
              <w:rPr>
                <w:sz w:val="22"/>
                <w:szCs w:val="22"/>
                <w:lang w:val="en-US"/>
              </w:rPr>
              <w:t>Develop, extend, discover and use</w:t>
            </w:r>
          </w:p>
        </w:tc>
      </w:tr>
    </w:tbl>
    <w:p w14:paraId="7D63C2BB" w14:textId="77777777" w:rsidR="0093744A" w:rsidRPr="0093744A" w:rsidRDefault="0093744A" w:rsidP="0093744A">
      <w:pPr>
        <w:rPr>
          <w:sz w:val="22"/>
          <w:lang w:val="en-US"/>
        </w:rPr>
      </w:pPr>
    </w:p>
    <w:p w14:paraId="7732780A" w14:textId="77777777" w:rsidR="0093744A" w:rsidRPr="0093744A" w:rsidRDefault="0093744A" w:rsidP="0093744A">
      <w:pPr>
        <w:ind w:left="450" w:hanging="450"/>
        <w:rPr>
          <w:sz w:val="22"/>
          <w:lang w:val="en-US"/>
        </w:rPr>
      </w:pPr>
      <w:r w:rsidRPr="0093744A">
        <w:rPr>
          <w:sz w:val="22"/>
          <w:lang w:val="en-US"/>
        </w:rPr>
        <w:t>4.</w:t>
      </w:r>
      <w:r w:rsidRPr="0093744A">
        <w:rPr>
          <w:sz w:val="22"/>
          <w:lang w:val="en-US"/>
        </w:rPr>
        <w:tab/>
        <w:t>Cyclus Learning (CL)</w:t>
      </w:r>
    </w:p>
    <w:p w14:paraId="66341E6D" w14:textId="77777777" w:rsidR="0093744A" w:rsidRPr="0093744A" w:rsidRDefault="0093744A" w:rsidP="00E33534">
      <w:pPr>
        <w:ind w:firstLine="720"/>
        <w:rPr>
          <w:sz w:val="22"/>
          <w:lang w:val="id-ID"/>
        </w:rPr>
      </w:pPr>
      <w:r w:rsidRPr="0093744A">
        <w:rPr>
          <w:sz w:val="22"/>
        </w:rPr>
        <w:t xml:space="preserve">Cyclic learning is a student-centered learning model. The cycle in question is a series of activity stages that are organized in such a way that students play an active role in mastering </w:t>
      </w:r>
      <w:r w:rsidRPr="0093744A">
        <w:rPr>
          <w:sz w:val="22"/>
          <w:lang w:val="en-US"/>
        </w:rPr>
        <w:t>the</w:t>
      </w:r>
      <w:r w:rsidRPr="0093744A">
        <w:rPr>
          <w:sz w:val="22"/>
        </w:rPr>
        <w:t xml:space="preserve"> competencies that must be achieved in learning objectives. The cyclical learning model was first introduced by Robert Karplus. The learning cycle is one of the learning models with a constructivism approach consisting of five stages, namely:</w:t>
      </w:r>
    </w:p>
    <w:p w14:paraId="7880331B" w14:textId="77777777" w:rsidR="0093744A" w:rsidRPr="0093744A" w:rsidRDefault="0093744A" w:rsidP="0093744A">
      <w:pPr>
        <w:ind w:firstLine="567"/>
        <w:rPr>
          <w:sz w:val="22"/>
        </w:rPr>
      </w:pPr>
    </w:p>
    <w:p w14:paraId="69358825" w14:textId="77777777" w:rsidR="0093744A" w:rsidRPr="00330D6D" w:rsidRDefault="0093744A" w:rsidP="0093744A">
      <w:pPr>
        <w:jc w:val="center"/>
        <w:rPr>
          <w:b/>
          <w:sz w:val="22"/>
          <w:lang w:val="en-US"/>
        </w:rPr>
      </w:pPr>
      <w:r w:rsidRPr="00330D6D">
        <w:rPr>
          <w:b/>
          <w:bCs/>
          <w:sz w:val="22"/>
        </w:rPr>
        <w:t xml:space="preserve">Tabel </w:t>
      </w:r>
      <w:r w:rsidRPr="00330D6D">
        <w:rPr>
          <w:b/>
          <w:bCs/>
          <w:sz w:val="22"/>
          <w:lang w:val="en-US"/>
        </w:rPr>
        <w:t>4</w:t>
      </w:r>
      <w:r w:rsidRPr="00330D6D">
        <w:rPr>
          <w:b/>
          <w:bCs/>
          <w:sz w:val="22"/>
        </w:rPr>
        <w:t>.</w:t>
      </w:r>
      <w:r w:rsidRPr="00330D6D">
        <w:rPr>
          <w:b/>
          <w:sz w:val="22"/>
        </w:rPr>
        <w:t xml:space="preserve"> </w:t>
      </w:r>
      <w:r w:rsidRPr="00330D6D">
        <w:rPr>
          <w:b/>
          <w:sz w:val="22"/>
          <w:lang w:val="en-US"/>
        </w:rPr>
        <w:t>Cyclic Learning Stages</w:t>
      </w:r>
    </w:p>
    <w:tbl>
      <w:tblPr>
        <w:tblStyle w:val="TableGrid"/>
        <w:tblW w:w="0" w:type="auto"/>
        <w:tblBorders>
          <w:left w:val="none" w:sz="0" w:space="0" w:color="auto"/>
        </w:tblBorders>
        <w:tblLook w:val="04A0" w:firstRow="1" w:lastRow="0" w:firstColumn="1" w:lastColumn="0" w:noHBand="0" w:noVBand="1"/>
      </w:tblPr>
      <w:tblGrid>
        <w:gridCol w:w="2241"/>
        <w:gridCol w:w="6830"/>
      </w:tblGrid>
      <w:tr w:rsidR="0093744A" w:rsidRPr="0093744A" w14:paraId="0CDFD90B" w14:textId="77777777" w:rsidTr="0093744A">
        <w:tc>
          <w:tcPr>
            <w:tcW w:w="2268" w:type="dxa"/>
            <w:tcBorders>
              <w:top w:val="single" w:sz="4" w:space="0" w:color="auto"/>
              <w:left w:val="nil"/>
              <w:bottom w:val="single" w:sz="4" w:space="0" w:color="auto"/>
              <w:right w:val="nil"/>
            </w:tcBorders>
            <w:hideMark/>
          </w:tcPr>
          <w:p w14:paraId="45B4DEAA" w14:textId="77777777" w:rsidR="0093744A" w:rsidRPr="0093744A" w:rsidRDefault="0093744A">
            <w:pPr>
              <w:rPr>
                <w:b/>
                <w:bCs/>
                <w:sz w:val="22"/>
                <w:szCs w:val="22"/>
                <w:lang w:val="en-US"/>
              </w:rPr>
            </w:pPr>
            <w:r w:rsidRPr="0093744A">
              <w:rPr>
                <w:b/>
                <w:bCs/>
                <w:sz w:val="22"/>
                <w:szCs w:val="22"/>
                <w:lang w:val="en-US"/>
              </w:rPr>
              <w:t>Phase</w:t>
            </w:r>
          </w:p>
        </w:tc>
        <w:tc>
          <w:tcPr>
            <w:tcW w:w="6974" w:type="dxa"/>
            <w:tcBorders>
              <w:top w:val="single" w:sz="4" w:space="0" w:color="auto"/>
              <w:left w:val="nil"/>
              <w:bottom w:val="single" w:sz="4" w:space="0" w:color="auto"/>
              <w:right w:val="nil"/>
            </w:tcBorders>
            <w:hideMark/>
          </w:tcPr>
          <w:p w14:paraId="46CEF6D3" w14:textId="77777777" w:rsidR="0093744A" w:rsidRPr="0093744A" w:rsidRDefault="0093744A">
            <w:pPr>
              <w:rPr>
                <w:b/>
                <w:bCs/>
                <w:sz w:val="22"/>
                <w:szCs w:val="22"/>
                <w:lang w:val="en-US"/>
              </w:rPr>
            </w:pPr>
            <w:r w:rsidRPr="0093744A">
              <w:rPr>
                <w:b/>
                <w:bCs/>
                <w:sz w:val="22"/>
                <w:szCs w:val="22"/>
                <w:lang w:val="en-US"/>
              </w:rPr>
              <w:t>Description</w:t>
            </w:r>
          </w:p>
        </w:tc>
      </w:tr>
      <w:tr w:rsidR="0093744A" w:rsidRPr="0093744A" w14:paraId="181B82F6" w14:textId="77777777" w:rsidTr="0093744A">
        <w:tc>
          <w:tcPr>
            <w:tcW w:w="2268" w:type="dxa"/>
            <w:tcBorders>
              <w:top w:val="single" w:sz="4" w:space="0" w:color="auto"/>
              <w:left w:val="nil"/>
              <w:bottom w:val="single" w:sz="4" w:space="0" w:color="auto"/>
              <w:right w:val="nil"/>
            </w:tcBorders>
            <w:hideMark/>
          </w:tcPr>
          <w:p w14:paraId="02962D0D" w14:textId="77777777" w:rsidR="0093744A" w:rsidRPr="0093744A" w:rsidRDefault="0093744A">
            <w:pPr>
              <w:rPr>
                <w:sz w:val="22"/>
                <w:szCs w:val="22"/>
                <w:lang w:val="id-ID"/>
              </w:rPr>
            </w:pPr>
            <w:r w:rsidRPr="0093744A">
              <w:rPr>
                <w:sz w:val="22"/>
                <w:szCs w:val="22"/>
              </w:rPr>
              <w:t>Engagement</w:t>
            </w:r>
          </w:p>
        </w:tc>
        <w:tc>
          <w:tcPr>
            <w:tcW w:w="6974" w:type="dxa"/>
            <w:tcBorders>
              <w:top w:val="single" w:sz="4" w:space="0" w:color="auto"/>
              <w:left w:val="nil"/>
              <w:bottom w:val="single" w:sz="4" w:space="0" w:color="auto"/>
              <w:right w:val="nil"/>
            </w:tcBorders>
            <w:hideMark/>
          </w:tcPr>
          <w:p w14:paraId="564B0C16" w14:textId="77777777" w:rsidR="0093744A" w:rsidRPr="0093744A" w:rsidRDefault="0093744A">
            <w:pPr>
              <w:rPr>
                <w:sz w:val="22"/>
                <w:szCs w:val="22"/>
              </w:rPr>
            </w:pPr>
            <w:r w:rsidRPr="0093744A">
              <w:rPr>
                <w:sz w:val="22"/>
                <w:szCs w:val="22"/>
              </w:rPr>
              <w:t>The teacher tries to arouse and develop students' interest and curiosity about the topic to be taught. This is done by asking questions about factual processes in everyday life (related to the topic of discussion).</w:t>
            </w:r>
          </w:p>
        </w:tc>
      </w:tr>
      <w:tr w:rsidR="0093744A" w:rsidRPr="0093744A" w14:paraId="3A9DDC50" w14:textId="77777777" w:rsidTr="0093744A">
        <w:tc>
          <w:tcPr>
            <w:tcW w:w="2268" w:type="dxa"/>
            <w:tcBorders>
              <w:top w:val="single" w:sz="4" w:space="0" w:color="auto"/>
              <w:left w:val="nil"/>
              <w:bottom w:val="single" w:sz="4" w:space="0" w:color="auto"/>
              <w:right w:val="nil"/>
            </w:tcBorders>
            <w:hideMark/>
          </w:tcPr>
          <w:p w14:paraId="727BCF1C" w14:textId="77777777" w:rsidR="0093744A" w:rsidRPr="0093744A" w:rsidRDefault="0093744A">
            <w:pPr>
              <w:rPr>
                <w:sz w:val="22"/>
                <w:szCs w:val="22"/>
              </w:rPr>
            </w:pPr>
            <w:r w:rsidRPr="0093744A">
              <w:rPr>
                <w:sz w:val="22"/>
                <w:szCs w:val="22"/>
              </w:rPr>
              <w:t>Exploration</w:t>
            </w:r>
          </w:p>
        </w:tc>
        <w:tc>
          <w:tcPr>
            <w:tcW w:w="6974" w:type="dxa"/>
            <w:tcBorders>
              <w:top w:val="single" w:sz="4" w:space="0" w:color="auto"/>
              <w:left w:val="nil"/>
              <w:bottom w:val="single" w:sz="4" w:space="0" w:color="auto"/>
              <w:right w:val="nil"/>
            </w:tcBorders>
            <w:hideMark/>
          </w:tcPr>
          <w:p w14:paraId="12C56AC6" w14:textId="77777777" w:rsidR="0093744A" w:rsidRPr="0093744A" w:rsidRDefault="0093744A">
            <w:pPr>
              <w:rPr>
                <w:sz w:val="22"/>
                <w:szCs w:val="22"/>
              </w:rPr>
            </w:pPr>
            <w:r w:rsidRPr="0093744A">
              <w:rPr>
                <w:sz w:val="22"/>
                <w:szCs w:val="22"/>
              </w:rPr>
              <w:t>Students are formed into small groups of 2-4 students, then given the opportunity to work together in small groups without direct learning from the teacher. In this group, students are encouraged to test hypotheses and or create new hypotheses, try alternative solutions with a group of friends, conduct and record observations and ideas or opinions that develop in the discussion. At this stage, the teacher acts as a facilitator and motivator. Basically, the purpose of this stage is to check the knowledge that students have whether it is correct, still wrong, or maybe partly wrong, partly right.</w:t>
            </w:r>
          </w:p>
        </w:tc>
      </w:tr>
      <w:tr w:rsidR="0093744A" w:rsidRPr="0093744A" w14:paraId="1BCE94D9" w14:textId="77777777" w:rsidTr="0093744A">
        <w:tc>
          <w:tcPr>
            <w:tcW w:w="2268" w:type="dxa"/>
            <w:tcBorders>
              <w:top w:val="single" w:sz="4" w:space="0" w:color="auto"/>
              <w:left w:val="nil"/>
              <w:bottom w:val="single" w:sz="4" w:space="0" w:color="auto"/>
              <w:right w:val="nil"/>
            </w:tcBorders>
            <w:hideMark/>
          </w:tcPr>
          <w:p w14:paraId="5519AD3F" w14:textId="77777777" w:rsidR="0093744A" w:rsidRPr="0093744A" w:rsidRDefault="0093744A">
            <w:pPr>
              <w:rPr>
                <w:sz w:val="22"/>
                <w:szCs w:val="22"/>
              </w:rPr>
            </w:pPr>
            <w:r w:rsidRPr="0093744A">
              <w:rPr>
                <w:sz w:val="22"/>
                <w:szCs w:val="22"/>
              </w:rPr>
              <w:t>Explanation</w:t>
            </w:r>
          </w:p>
        </w:tc>
        <w:tc>
          <w:tcPr>
            <w:tcW w:w="6974" w:type="dxa"/>
            <w:tcBorders>
              <w:top w:val="single" w:sz="4" w:space="0" w:color="auto"/>
              <w:left w:val="nil"/>
              <w:bottom w:val="single" w:sz="4" w:space="0" w:color="auto"/>
              <w:right w:val="nil"/>
            </w:tcBorders>
            <w:hideMark/>
          </w:tcPr>
          <w:p w14:paraId="55182EF7" w14:textId="77777777" w:rsidR="0093744A" w:rsidRPr="0093744A" w:rsidRDefault="0093744A">
            <w:pPr>
              <w:rPr>
                <w:sz w:val="22"/>
                <w:szCs w:val="22"/>
              </w:rPr>
            </w:pPr>
            <w:r w:rsidRPr="0093744A">
              <w:rPr>
                <w:sz w:val="22"/>
                <w:szCs w:val="22"/>
              </w:rPr>
              <w:t>Teachers are required to encourage students to explain a concept with their own sentences/thoughts, ask for evidence and clarification of student explanations, and listen critically to each other's explanations between students or teachers.</w:t>
            </w:r>
          </w:p>
        </w:tc>
      </w:tr>
      <w:tr w:rsidR="0093744A" w:rsidRPr="0093744A" w14:paraId="75E780E5" w14:textId="77777777" w:rsidTr="0093744A">
        <w:tc>
          <w:tcPr>
            <w:tcW w:w="2268" w:type="dxa"/>
            <w:tcBorders>
              <w:top w:val="single" w:sz="4" w:space="0" w:color="auto"/>
              <w:left w:val="nil"/>
              <w:bottom w:val="single" w:sz="4" w:space="0" w:color="auto"/>
              <w:right w:val="nil"/>
            </w:tcBorders>
            <w:hideMark/>
          </w:tcPr>
          <w:p w14:paraId="5F30F783" w14:textId="77777777" w:rsidR="0093744A" w:rsidRPr="0093744A" w:rsidRDefault="0093744A">
            <w:pPr>
              <w:rPr>
                <w:sz w:val="22"/>
                <w:szCs w:val="22"/>
              </w:rPr>
            </w:pPr>
            <w:r w:rsidRPr="0093744A">
              <w:rPr>
                <w:sz w:val="22"/>
                <w:szCs w:val="22"/>
              </w:rPr>
              <w:t>Elaboration</w:t>
            </w:r>
          </w:p>
        </w:tc>
        <w:tc>
          <w:tcPr>
            <w:tcW w:w="6974" w:type="dxa"/>
            <w:tcBorders>
              <w:top w:val="single" w:sz="4" w:space="0" w:color="auto"/>
              <w:left w:val="nil"/>
              <w:bottom w:val="single" w:sz="4" w:space="0" w:color="auto"/>
              <w:right w:val="nil"/>
            </w:tcBorders>
            <w:hideMark/>
          </w:tcPr>
          <w:p w14:paraId="74943CA5" w14:textId="77777777" w:rsidR="0093744A" w:rsidRPr="0093744A" w:rsidRDefault="0093744A">
            <w:pPr>
              <w:rPr>
                <w:sz w:val="22"/>
                <w:szCs w:val="22"/>
              </w:rPr>
            </w:pPr>
            <w:r w:rsidRPr="0093744A">
              <w:rPr>
                <w:sz w:val="22"/>
                <w:szCs w:val="22"/>
              </w:rPr>
              <w:t xml:space="preserve">At this stage, new experiences are designed to help students build a broader understanding of the concepts that have been explained. Students expand the concepts they have learned, make connections with other related </w:t>
            </w:r>
            <w:r w:rsidRPr="0093744A">
              <w:rPr>
                <w:sz w:val="22"/>
                <w:szCs w:val="22"/>
              </w:rPr>
              <w:lastRenderedPageBreak/>
              <w:t>concepts, and apply their understanding in the real world. Students work cooperatively, identify, and complete new activities. At this stage, the teacher expects students to use the definitions, identifications, and explanations given previously, encouraging students to apply or expand concepts and skills in new situations.</w:t>
            </w:r>
          </w:p>
        </w:tc>
      </w:tr>
      <w:tr w:rsidR="0093744A" w:rsidRPr="0093744A" w14:paraId="586A1DE4" w14:textId="77777777" w:rsidTr="0093744A">
        <w:tc>
          <w:tcPr>
            <w:tcW w:w="2268" w:type="dxa"/>
            <w:tcBorders>
              <w:top w:val="single" w:sz="4" w:space="0" w:color="auto"/>
              <w:left w:val="nil"/>
              <w:bottom w:val="single" w:sz="4" w:space="0" w:color="auto"/>
              <w:right w:val="nil"/>
            </w:tcBorders>
            <w:hideMark/>
          </w:tcPr>
          <w:p w14:paraId="4D48D43E" w14:textId="77777777" w:rsidR="0093744A" w:rsidRPr="0093744A" w:rsidRDefault="0093744A">
            <w:pPr>
              <w:rPr>
                <w:sz w:val="22"/>
                <w:szCs w:val="22"/>
              </w:rPr>
            </w:pPr>
            <w:r w:rsidRPr="0093744A">
              <w:rPr>
                <w:sz w:val="22"/>
                <w:szCs w:val="22"/>
              </w:rPr>
              <w:lastRenderedPageBreak/>
              <w:t>Evaluation</w:t>
            </w:r>
          </w:p>
        </w:tc>
        <w:tc>
          <w:tcPr>
            <w:tcW w:w="6974" w:type="dxa"/>
            <w:tcBorders>
              <w:top w:val="single" w:sz="4" w:space="0" w:color="auto"/>
              <w:left w:val="nil"/>
              <w:bottom w:val="single" w:sz="4" w:space="0" w:color="auto"/>
              <w:right w:val="nil"/>
            </w:tcBorders>
            <w:hideMark/>
          </w:tcPr>
          <w:p w14:paraId="7E031C85" w14:textId="77777777" w:rsidR="0093744A" w:rsidRPr="0093744A" w:rsidRDefault="0093744A">
            <w:pPr>
              <w:rPr>
                <w:sz w:val="22"/>
                <w:szCs w:val="22"/>
              </w:rPr>
            </w:pPr>
            <w:r w:rsidRPr="0093744A">
              <w:rPr>
                <w:sz w:val="22"/>
                <w:szCs w:val="22"/>
              </w:rPr>
              <w:t>Teachers can observe students' knowledge or understanding in applying new concepts. Students can conduct self-evaluation by asking open-ended questions and seeking answers using observations, evidence, and explanations obtained previously. The results of this evaluation can be used by the teacher as an evaluation material about the process of implementing the cyclical learning model that is being applied, whether it is running very well, good enough, or still lacking. Likewise, through self-evaluation, students will be able to identify deficiencies or progress in the learning process that has been carried out.</w:t>
            </w:r>
          </w:p>
        </w:tc>
      </w:tr>
    </w:tbl>
    <w:p w14:paraId="7A098C2A" w14:textId="77777777" w:rsidR="0093744A" w:rsidRPr="0093744A" w:rsidRDefault="0093744A" w:rsidP="0093744A">
      <w:pPr>
        <w:ind w:firstLine="360"/>
        <w:rPr>
          <w:sz w:val="22"/>
          <w:lang w:val="en-US"/>
        </w:rPr>
      </w:pPr>
    </w:p>
    <w:p w14:paraId="383DCF0F" w14:textId="02E284B9" w:rsidR="003932F7" w:rsidRPr="0093744A" w:rsidRDefault="003932F7" w:rsidP="00E33534">
      <w:pPr>
        <w:ind w:firstLine="720"/>
        <w:rPr>
          <w:sz w:val="22"/>
          <w:lang w:val="en-US"/>
        </w:rPr>
      </w:pPr>
      <w:r w:rsidRPr="003932F7">
        <w:rPr>
          <w:sz w:val="22"/>
          <w:lang w:val="en-US"/>
        </w:rPr>
        <w:t>Observations and measurements were made by the researcher after the treatment was given for a certain period of time to determine the effect of the manipulation/treatment given to the variables studied. Observations were made through data collection. The conclusion to be ascertained from this study is related to whether or not there are significant differences in students' preferences for the four learning models related to human and outer space materials.</w:t>
      </w:r>
    </w:p>
    <w:p w14:paraId="2100C179" w14:textId="77777777" w:rsidR="0093744A" w:rsidRPr="0093744A" w:rsidRDefault="0093744A" w:rsidP="00E33534">
      <w:pPr>
        <w:ind w:firstLine="720"/>
        <w:rPr>
          <w:sz w:val="22"/>
          <w:lang w:val="en-US"/>
        </w:rPr>
      </w:pPr>
      <w:r w:rsidRPr="0093744A">
        <w:rPr>
          <w:sz w:val="22"/>
          <w:lang w:val="en-US"/>
        </w:rPr>
        <w:t>The following is a description of the respondents involved in the research</w:t>
      </w:r>
    </w:p>
    <w:p w14:paraId="350B13A1" w14:textId="305C5C9A" w:rsidR="0093744A" w:rsidRPr="0093744A" w:rsidRDefault="0093744A" w:rsidP="0093744A">
      <w:pPr>
        <w:jc w:val="center"/>
        <w:rPr>
          <w:sz w:val="22"/>
          <w:lang w:val="id-ID"/>
        </w:rPr>
      </w:pPr>
      <w:r w:rsidRPr="0093744A">
        <w:rPr>
          <w:noProof/>
          <w:sz w:val="22"/>
          <w:lang w:val="en-US"/>
        </w:rPr>
        <w:drawing>
          <wp:inline distT="0" distB="0" distL="0" distR="0" wp14:anchorId="3FEC8326" wp14:editId="4A0802B3">
            <wp:extent cx="4581525" cy="2752725"/>
            <wp:effectExtent l="0" t="0" r="9525" b="9525"/>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FA8A53-2641-4EB6-B2E4-6B872909B0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FCC4B5" w14:textId="77777777" w:rsidR="0093744A" w:rsidRPr="00330D6D" w:rsidRDefault="0093744A" w:rsidP="0093744A">
      <w:pPr>
        <w:jc w:val="center"/>
        <w:rPr>
          <w:b/>
          <w:sz w:val="22"/>
        </w:rPr>
      </w:pPr>
      <w:r w:rsidRPr="00330D6D">
        <w:rPr>
          <w:b/>
          <w:bCs/>
          <w:sz w:val="22"/>
        </w:rPr>
        <w:t xml:space="preserve">Figure 2. </w:t>
      </w:r>
      <w:r w:rsidRPr="00330D6D">
        <w:rPr>
          <w:b/>
          <w:sz w:val="22"/>
        </w:rPr>
        <w:t>Description of Respondents by Gender</w:t>
      </w:r>
    </w:p>
    <w:p w14:paraId="70131696" w14:textId="77777777" w:rsidR="0093744A" w:rsidRPr="0093744A" w:rsidRDefault="0093744A" w:rsidP="0093744A">
      <w:pPr>
        <w:rPr>
          <w:sz w:val="22"/>
          <w:lang w:val="en-US"/>
        </w:rPr>
      </w:pPr>
    </w:p>
    <w:p w14:paraId="27567998" w14:textId="77777777" w:rsidR="0093744A" w:rsidRPr="0093744A" w:rsidRDefault="0093744A" w:rsidP="0093744A">
      <w:pPr>
        <w:rPr>
          <w:sz w:val="22"/>
          <w:lang w:val="en-US"/>
        </w:rPr>
      </w:pPr>
      <w:r w:rsidRPr="0093744A">
        <w:rPr>
          <w:sz w:val="22"/>
          <w:lang w:val="en-US"/>
        </w:rPr>
        <w:t>Based on the data obtained in this study, the respondents who were included in the research sample consisted of 6 female respondents and 4 male respondents.</w:t>
      </w:r>
    </w:p>
    <w:p w14:paraId="3B8394DC" w14:textId="77777777" w:rsidR="0093744A" w:rsidRPr="0093744A" w:rsidRDefault="0093744A" w:rsidP="00E33534">
      <w:pPr>
        <w:ind w:firstLine="720"/>
        <w:rPr>
          <w:sz w:val="22"/>
          <w:lang w:val="en-US"/>
        </w:rPr>
      </w:pPr>
      <w:r w:rsidRPr="0093744A">
        <w:rPr>
          <w:sz w:val="22"/>
          <w:lang w:val="en-US"/>
        </w:rPr>
        <w:t>After the data collection activity through distributing questionnaires to students was carried out, the data on students' preferences was simplified in a table. Several values in the Likert scale range are the basis. Within the range of the Likert scale applied in this study, each value has a different meaning. In more detail, the meaning of each value is explained in the following table.</w:t>
      </w:r>
    </w:p>
    <w:p w14:paraId="41F29131" w14:textId="77777777" w:rsidR="0093744A" w:rsidRPr="0093744A" w:rsidRDefault="0093744A" w:rsidP="0093744A">
      <w:pPr>
        <w:jc w:val="center"/>
        <w:rPr>
          <w:rFonts w:ascii="Arial" w:hAnsi="Arial" w:cs="Arial"/>
          <w:sz w:val="22"/>
          <w:lang w:val="en-US"/>
        </w:rPr>
      </w:pPr>
    </w:p>
    <w:p w14:paraId="11B8D367" w14:textId="77777777" w:rsidR="0093744A" w:rsidRPr="00330D6D" w:rsidRDefault="0093744A" w:rsidP="0093744A">
      <w:pPr>
        <w:jc w:val="center"/>
        <w:rPr>
          <w:b/>
          <w:sz w:val="22"/>
          <w:lang w:val="en-US"/>
        </w:rPr>
      </w:pPr>
      <w:r w:rsidRPr="00330D6D">
        <w:rPr>
          <w:b/>
          <w:bCs/>
          <w:sz w:val="22"/>
          <w:lang w:val="en-US"/>
        </w:rPr>
        <w:t>Table 5</w:t>
      </w:r>
      <w:r w:rsidRPr="00330D6D">
        <w:rPr>
          <w:b/>
          <w:sz w:val="22"/>
          <w:lang w:val="en-US"/>
        </w:rPr>
        <w:t>. Students’ Preference Score Scale</w:t>
      </w:r>
    </w:p>
    <w:tbl>
      <w:tblPr>
        <w:tblStyle w:val="TableGrid"/>
        <w:tblW w:w="0" w:type="auto"/>
        <w:jc w:val="center"/>
        <w:tblBorders>
          <w:right w:val="none" w:sz="0" w:space="0" w:color="auto"/>
        </w:tblBorders>
        <w:tblLook w:val="04A0" w:firstRow="1" w:lastRow="0" w:firstColumn="1" w:lastColumn="0" w:noHBand="0" w:noVBand="1"/>
      </w:tblPr>
      <w:tblGrid>
        <w:gridCol w:w="2088"/>
        <w:gridCol w:w="4320"/>
      </w:tblGrid>
      <w:tr w:rsidR="0093744A" w:rsidRPr="0093744A" w14:paraId="5F2EB676" w14:textId="77777777" w:rsidTr="0093744A">
        <w:trPr>
          <w:jc w:val="center"/>
        </w:trPr>
        <w:tc>
          <w:tcPr>
            <w:tcW w:w="2088" w:type="dxa"/>
            <w:tcBorders>
              <w:top w:val="single" w:sz="4" w:space="0" w:color="auto"/>
              <w:left w:val="nil"/>
              <w:bottom w:val="single" w:sz="4" w:space="0" w:color="auto"/>
              <w:right w:val="nil"/>
            </w:tcBorders>
            <w:hideMark/>
          </w:tcPr>
          <w:p w14:paraId="7A92DEA5" w14:textId="77777777" w:rsidR="0093744A" w:rsidRPr="0093744A" w:rsidRDefault="0093744A">
            <w:pPr>
              <w:jc w:val="center"/>
              <w:rPr>
                <w:b/>
                <w:bCs/>
                <w:sz w:val="22"/>
                <w:szCs w:val="22"/>
                <w:lang w:val="en-US"/>
              </w:rPr>
            </w:pPr>
            <w:r w:rsidRPr="0093744A">
              <w:rPr>
                <w:b/>
                <w:bCs/>
                <w:sz w:val="22"/>
                <w:szCs w:val="22"/>
              </w:rPr>
              <w:t>Mark</w:t>
            </w:r>
          </w:p>
        </w:tc>
        <w:tc>
          <w:tcPr>
            <w:tcW w:w="4320" w:type="dxa"/>
            <w:tcBorders>
              <w:top w:val="single" w:sz="4" w:space="0" w:color="auto"/>
              <w:left w:val="nil"/>
              <w:bottom w:val="single" w:sz="4" w:space="0" w:color="auto"/>
              <w:right w:val="nil"/>
            </w:tcBorders>
            <w:hideMark/>
          </w:tcPr>
          <w:p w14:paraId="6F74640A" w14:textId="77777777" w:rsidR="0093744A" w:rsidRPr="0093744A" w:rsidRDefault="0093744A">
            <w:pPr>
              <w:jc w:val="center"/>
              <w:rPr>
                <w:b/>
                <w:bCs/>
                <w:sz w:val="22"/>
                <w:szCs w:val="22"/>
                <w:lang w:val="en-US"/>
              </w:rPr>
            </w:pPr>
            <w:r w:rsidRPr="0093744A">
              <w:rPr>
                <w:b/>
                <w:bCs/>
                <w:sz w:val="22"/>
                <w:szCs w:val="22"/>
              </w:rPr>
              <w:t>Mean</w:t>
            </w:r>
          </w:p>
        </w:tc>
      </w:tr>
      <w:tr w:rsidR="0093744A" w:rsidRPr="0093744A" w14:paraId="4A642930" w14:textId="77777777" w:rsidTr="0093744A">
        <w:trPr>
          <w:jc w:val="center"/>
        </w:trPr>
        <w:tc>
          <w:tcPr>
            <w:tcW w:w="2088" w:type="dxa"/>
            <w:tcBorders>
              <w:top w:val="single" w:sz="4" w:space="0" w:color="auto"/>
              <w:left w:val="nil"/>
              <w:bottom w:val="single" w:sz="4" w:space="0" w:color="auto"/>
              <w:right w:val="nil"/>
            </w:tcBorders>
            <w:hideMark/>
          </w:tcPr>
          <w:p w14:paraId="1E1ABD30" w14:textId="77777777" w:rsidR="0093744A" w:rsidRPr="0093744A" w:rsidRDefault="0093744A">
            <w:pPr>
              <w:jc w:val="center"/>
              <w:rPr>
                <w:sz w:val="22"/>
                <w:szCs w:val="22"/>
                <w:lang w:val="en-US"/>
              </w:rPr>
            </w:pPr>
            <w:r w:rsidRPr="0093744A">
              <w:rPr>
                <w:sz w:val="22"/>
                <w:szCs w:val="22"/>
                <w:lang w:val="en-US"/>
              </w:rPr>
              <w:t>1</w:t>
            </w:r>
          </w:p>
        </w:tc>
        <w:tc>
          <w:tcPr>
            <w:tcW w:w="4320" w:type="dxa"/>
            <w:tcBorders>
              <w:top w:val="single" w:sz="4" w:space="0" w:color="auto"/>
              <w:left w:val="nil"/>
              <w:bottom w:val="single" w:sz="4" w:space="0" w:color="auto"/>
              <w:right w:val="nil"/>
            </w:tcBorders>
            <w:hideMark/>
          </w:tcPr>
          <w:p w14:paraId="02D898A2" w14:textId="77777777" w:rsidR="0093744A" w:rsidRPr="0093744A" w:rsidRDefault="0093744A">
            <w:pPr>
              <w:jc w:val="center"/>
              <w:rPr>
                <w:sz w:val="22"/>
                <w:szCs w:val="22"/>
                <w:lang w:val="en-US"/>
              </w:rPr>
            </w:pPr>
            <w:r w:rsidRPr="0093744A">
              <w:rPr>
                <w:sz w:val="22"/>
                <w:szCs w:val="22"/>
              </w:rPr>
              <w:t>Really Dislike</w:t>
            </w:r>
          </w:p>
        </w:tc>
      </w:tr>
      <w:tr w:rsidR="0093744A" w:rsidRPr="0093744A" w14:paraId="6DC416F3" w14:textId="77777777" w:rsidTr="0093744A">
        <w:trPr>
          <w:jc w:val="center"/>
        </w:trPr>
        <w:tc>
          <w:tcPr>
            <w:tcW w:w="2088" w:type="dxa"/>
            <w:tcBorders>
              <w:top w:val="single" w:sz="4" w:space="0" w:color="auto"/>
              <w:left w:val="nil"/>
              <w:bottom w:val="single" w:sz="4" w:space="0" w:color="auto"/>
              <w:right w:val="nil"/>
            </w:tcBorders>
            <w:hideMark/>
          </w:tcPr>
          <w:p w14:paraId="7F8CE1F7" w14:textId="77777777" w:rsidR="0093744A" w:rsidRPr="0093744A" w:rsidRDefault="0093744A">
            <w:pPr>
              <w:jc w:val="center"/>
              <w:rPr>
                <w:sz w:val="22"/>
                <w:szCs w:val="22"/>
                <w:lang w:val="en-US"/>
              </w:rPr>
            </w:pPr>
            <w:r w:rsidRPr="0093744A">
              <w:rPr>
                <w:sz w:val="22"/>
                <w:szCs w:val="22"/>
                <w:lang w:val="en-US"/>
              </w:rPr>
              <w:t>2</w:t>
            </w:r>
          </w:p>
        </w:tc>
        <w:tc>
          <w:tcPr>
            <w:tcW w:w="4320" w:type="dxa"/>
            <w:tcBorders>
              <w:top w:val="single" w:sz="4" w:space="0" w:color="auto"/>
              <w:left w:val="nil"/>
              <w:bottom w:val="single" w:sz="4" w:space="0" w:color="auto"/>
              <w:right w:val="nil"/>
            </w:tcBorders>
            <w:hideMark/>
          </w:tcPr>
          <w:p w14:paraId="5AC5B52B" w14:textId="77777777" w:rsidR="0093744A" w:rsidRPr="0093744A" w:rsidRDefault="0093744A">
            <w:pPr>
              <w:jc w:val="center"/>
              <w:rPr>
                <w:sz w:val="22"/>
                <w:szCs w:val="22"/>
                <w:lang w:val="en-US"/>
              </w:rPr>
            </w:pPr>
            <w:r w:rsidRPr="0093744A">
              <w:rPr>
                <w:sz w:val="22"/>
                <w:szCs w:val="22"/>
              </w:rPr>
              <w:t>Dislike</w:t>
            </w:r>
          </w:p>
        </w:tc>
      </w:tr>
      <w:tr w:rsidR="0093744A" w:rsidRPr="0093744A" w14:paraId="3FC14609" w14:textId="77777777" w:rsidTr="0093744A">
        <w:trPr>
          <w:jc w:val="center"/>
        </w:trPr>
        <w:tc>
          <w:tcPr>
            <w:tcW w:w="2088" w:type="dxa"/>
            <w:tcBorders>
              <w:top w:val="single" w:sz="4" w:space="0" w:color="auto"/>
              <w:left w:val="nil"/>
              <w:bottom w:val="single" w:sz="4" w:space="0" w:color="auto"/>
              <w:right w:val="nil"/>
            </w:tcBorders>
            <w:hideMark/>
          </w:tcPr>
          <w:p w14:paraId="16B14A70" w14:textId="77777777" w:rsidR="0093744A" w:rsidRPr="0093744A" w:rsidRDefault="0093744A">
            <w:pPr>
              <w:jc w:val="center"/>
              <w:rPr>
                <w:sz w:val="22"/>
                <w:szCs w:val="22"/>
                <w:lang w:val="en-US"/>
              </w:rPr>
            </w:pPr>
            <w:r w:rsidRPr="0093744A">
              <w:rPr>
                <w:sz w:val="22"/>
                <w:szCs w:val="22"/>
                <w:lang w:val="en-US"/>
              </w:rPr>
              <w:t>3</w:t>
            </w:r>
          </w:p>
        </w:tc>
        <w:tc>
          <w:tcPr>
            <w:tcW w:w="4320" w:type="dxa"/>
            <w:tcBorders>
              <w:top w:val="single" w:sz="4" w:space="0" w:color="auto"/>
              <w:left w:val="nil"/>
              <w:bottom w:val="single" w:sz="4" w:space="0" w:color="auto"/>
              <w:right w:val="nil"/>
            </w:tcBorders>
            <w:hideMark/>
          </w:tcPr>
          <w:p w14:paraId="2A815C5E" w14:textId="77777777" w:rsidR="0093744A" w:rsidRPr="0093744A" w:rsidRDefault="0093744A">
            <w:pPr>
              <w:jc w:val="center"/>
              <w:rPr>
                <w:sz w:val="22"/>
                <w:szCs w:val="22"/>
                <w:lang w:val="en-US"/>
              </w:rPr>
            </w:pPr>
            <w:r w:rsidRPr="0093744A">
              <w:rPr>
                <w:sz w:val="22"/>
                <w:szCs w:val="22"/>
              </w:rPr>
              <w:t>Neutral</w:t>
            </w:r>
          </w:p>
        </w:tc>
      </w:tr>
      <w:tr w:rsidR="0093744A" w:rsidRPr="0093744A" w14:paraId="0C00E422" w14:textId="77777777" w:rsidTr="0093744A">
        <w:trPr>
          <w:jc w:val="center"/>
        </w:trPr>
        <w:tc>
          <w:tcPr>
            <w:tcW w:w="2088" w:type="dxa"/>
            <w:tcBorders>
              <w:top w:val="single" w:sz="4" w:space="0" w:color="auto"/>
              <w:left w:val="nil"/>
              <w:bottom w:val="single" w:sz="4" w:space="0" w:color="auto"/>
              <w:right w:val="nil"/>
            </w:tcBorders>
            <w:hideMark/>
          </w:tcPr>
          <w:p w14:paraId="74A89079" w14:textId="77777777" w:rsidR="0093744A" w:rsidRPr="0093744A" w:rsidRDefault="0093744A">
            <w:pPr>
              <w:jc w:val="center"/>
              <w:rPr>
                <w:sz w:val="22"/>
                <w:szCs w:val="22"/>
                <w:lang w:val="en-US"/>
              </w:rPr>
            </w:pPr>
            <w:r w:rsidRPr="0093744A">
              <w:rPr>
                <w:sz w:val="22"/>
                <w:szCs w:val="22"/>
                <w:lang w:val="en-US"/>
              </w:rPr>
              <w:t>4</w:t>
            </w:r>
          </w:p>
        </w:tc>
        <w:tc>
          <w:tcPr>
            <w:tcW w:w="4320" w:type="dxa"/>
            <w:tcBorders>
              <w:top w:val="single" w:sz="4" w:space="0" w:color="auto"/>
              <w:left w:val="nil"/>
              <w:bottom w:val="single" w:sz="4" w:space="0" w:color="auto"/>
              <w:right w:val="nil"/>
            </w:tcBorders>
            <w:hideMark/>
          </w:tcPr>
          <w:p w14:paraId="01BB5D8F" w14:textId="77777777" w:rsidR="0093744A" w:rsidRPr="0093744A" w:rsidRDefault="0093744A">
            <w:pPr>
              <w:jc w:val="center"/>
              <w:rPr>
                <w:sz w:val="22"/>
                <w:szCs w:val="22"/>
                <w:lang w:val="en-US"/>
              </w:rPr>
            </w:pPr>
            <w:r w:rsidRPr="0093744A">
              <w:rPr>
                <w:sz w:val="22"/>
                <w:szCs w:val="22"/>
                <w:lang w:val="en-US"/>
              </w:rPr>
              <w:t>Like</w:t>
            </w:r>
          </w:p>
        </w:tc>
      </w:tr>
      <w:tr w:rsidR="0093744A" w:rsidRPr="0093744A" w14:paraId="0B95C306" w14:textId="77777777" w:rsidTr="0093744A">
        <w:trPr>
          <w:jc w:val="center"/>
        </w:trPr>
        <w:tc>
          <w:tcPr>
            <w:tcW w:w="2088" w:type="dxa"/>
            <w:tcBorders>
              <w:top w:val="single" w:sz="4" w:space="0" w:color="auto"/>
              <w:left w:val="nil"/>
              <w:bottom w:val="single" w:sz="4" w:space="0" w:color="auto"/>
              <w:right w:val="nil"/>
            </w:tcBorders>
            <w:hideMark/>
          </w:tcPr>
          <w:p w14:paraId="193CB423" w14:textId="77777777" w:rsidR="0093744A" w:rsidRPr="0093744A" w:rsidRDefault="0093744A">
            <w:pPr>
              <w:jc w:val="center"/>
              <w:rPr>
                <w:sz w:val="22"/>
                <w:szCs w:val="22"/>
                <w:lang w:val="en-US"/>
              </w:rPr>
            </w:pPr>
            <w:r w:rsidRPr="0093744A">
              <w:rPr>
                <w:sz w:val="22"/>
                <w:szCs w:val="22"/>
                <w:lang w:val="en-US"/>
              </w:rPr>
              <w:t>5</w:t>
            </w:r>
          </w:p>
        </w:tc>
        <w:tc>
          <w:tcPr>
            <w:tcW w:w="4320" w:type="dxa"/>
            <w:tcBorders>
              <w:top w:val="single" w:sz="4" w:space="0" w:color="auto"/>
              <w:left w:val="nil"/>
              <w:bottom w:val="single" w:sz="4" w:space="0" w:color="auto"/>
              <w:right w:val="nil"/>
            </w:tcBorders>
            <w:hideMark/>
          </w:tcPr>
          <w:p w14:paraId="48D76DA2" w14:textId="77777777" w:rsidR="0093744A" w:rsidRPr="0093744A" w:rsidRDefault="0093744A">
            <w:pPr>
              <w:jc w:val="center"/>
              <w:rPr>
                <w:sz w:val="22"/>
                <w:szCs w:val="22"/>
                <w:lang w:val="en-US"/>
              </w:rPr>
            </w:pPr>
            <w:r w:rsidRPr="0093744A">
              <w:rPr>
                <w:sz w:val="22"/>
                <w:szCs w:val="22"/>
                <w:lang w:val="en-US"/>
              </w:rPr>
              <w:t>Like Very Much</w:t>
            </w:r>
          </w:p>
        </w:tc>
      </w:tr>
    </w:tbl>
    <w:p w14:paraId="19C7154D" w14:textId="77777777" w:rsidR="0093744A" w:rsidRPr="0093744A" w:rsidRDefault="0093744A" w:rsidP="0084014B">
      <w:pPr>
        <w:ind w:firstLine="720"/>
        <w:rPr>
          <w:sz w:val="22"/>
          <w:lang w:val="en-US"/>
        </w:rPr>
      </w:pPr>
      <w:r w:rsidRPr="0093744A">
        <w:rPr>
          <w:sz w:val="22"/>
          <w:lang w:val="en-US"/>
        </w:rPr>
        <w:lastRenderedPageBreak/>
        <w:t>The data on the preferences expressed by the students towards the four learning models related to human and outer space are shown in the following table.</w:t>
      </w:r>
    </w:p>
    <w:p w14:paraId="0588F05C" w14:textId="77777777" w:rsidR="0093744A" w:rsidRPr="00330D6D" w:rsidRDefault="0093744A" w:rsidP="0093744A">
      <w:pPr>
        <w:ind w:firstLine="567"/>
        <w:rPr>
          <w:b/>
          <w:sz w:val="22"/>
          <w:lang w:val="en-US"/>
        </w:rPr>
      </w:pPr>
    </w:p>
    <w:p w14:paraId="7179B48A" w14:textId="77777777" w:rsidR="0093744A" w:rsidRPr="00330D6D" w:rsidRDefault="0093744A" w:rsidP="0093744A">
      <w:pPr>
        <w:jc w:val="center"/>
        <w:rPr>
          <w:b/>
          <w:sz w:val="22"/>
          <w:lang w:val="en-US"/>
        </w:rPr>
      </w:pPr>
      <w:r w:rsidRPr="00330D6D">
        <w:rPr>
          <w:b/>
          <w:bCs/>
          <w:sz w:val="22"/>
          <w:lang w:val="en-US"/>
        </w:rPr>
        <w:t>Table 6.</w:t>
      </w:r>
      <w:r w:rsidRPr="00330D6D">
        <w:rPr>
          <w:b/>
          <w:sz w:val="22"/>
          <w:lang w:val="en-US"/>
        </w:rPr>
        <w:t xml:space="preserve"> Preference Values Expressed by Students</w:t>
      </w:r>
    </w:p>
    <w:tbl>
      <w:tblPr>
        <w:tblStyle w:val="TableGrid"/>
        <w:tblW w:w="0" w:type="auto"/>
        <w:tblLook w:val="04A0" w:firstRow="1" w:lastRow="0" w:firstColumn="1" w:lastColumn="0" w:noHBand="0" w:noVBand="1"/>
      </w:tblPr>
      <w:tblGrid>
        <w:gridCol w:w="643"/>
        <w:gridCol w:w="2120"/>
        <w:gridCol w:w="2292"/>
        <w:gridCol w:w="2035"/>
        <w:gridCol w:w="1981"/>
      </w:tblGrid>
      <w:tr w:rsidR="0093744A" w:rsidRPr="0093744A" w14:paraId="369B40C7" w14:textId="77777777" w:rsidTr="0093744A">
        <w:tc>
          <w:tcPr>
            <w:tcW w:w="648" w:type="dxa"/>
            <w:vMerge w:val="restart"/>
            <w:tcBorders>
              <w:top w:val="single" w:sz="4" w:space="0" w:color="auto"/>
              <w:left w:val="nil"/>
              <w:bottom w:val="single" w:sz="4" w:space="0" w:color="auto"/>
              <w:right w:val="nil"/>
            </w:tcBorders>
            <w:hideMark/>
          </w:tcPr>
          <w:p w14:paraId="650FF809" w14:textId="77777777" w:rsidR="0093744A" w:rsidRPr="0093744A" w:rsidRDefault="0093744A">
            <w:pPr>
              <w:jc w:val="center"/>
              <w:rPr>
                <w:b/>
                <w:bCs/>
                <w:sz w:val="22"/>
                <w:szCs w:val="22"/>
                <w:lang w:val="en-US"/>
              </w:rPr>
            </w:pPr>
            <w:r w:rsidRPr="0093744A">
              <w:rPr>
                <w:b/>
                <w:bCs/>
                <w:sz w:val="22"/>
                <w:szCs w:val="22"/>
                <w:lang w:val="en-US"/>
              </w:rPr>
              <w:t>No</w:t>
            </w:r>
          </w:p>
        </w:tc>
        <w:tc>
          <w:tcPr>
            <w:tcW w:w="8594" w:type="dxa"/>
            <w:gridSpan w:val="4"/>
            <w:tcBorders>
              <w:top w:val="single" w:sz="4" w:space="0" w:color="auto"/>
              <w:left w:val="nil"/>
              <w:bottom w:val="single" w:sz="4" w:space="0" w:color="auto"/>
              <w:right w:val="nil"/>
            </w:tcBorders>
            <w:hideMark/>
          </w:tcPr>
          <w:p w14:paraId="30AB4C4F" w14:textId="77777777" w:rsidR="0093744A" w:rsidRPr="0093744A" w:rsidRDefault="0093744A">
            <w:pPr>
              <w:jc w:val="center"/>
              <w:rPr>
                <w:b/>
                <w:bCs/>
                <w:sz w:val="22"/>
                <w:szCs w:val="22"/>
                <w:lang w:val="en-US"/>
              </w:rPr>
            </w:pPr>
            <w:r w:rsidRPr="0093744A">
              <w:rPr>
                <w:b/>
                <w:bCs/>
                <w:sz w:val="22"/>
                <w:szCs w:val="22"/>
                <w:lang w:val="en-US"/>
              </w:rPr>
              <w:t>Level Value for Learning Model</w:t>
            </w:r>
          </w:p>
        </w:tc>
      </w:tr>
      <w:tr w:rsidR="0093744A" w:rsidRPr="0093744A" w14:paraId="6F25C978" w14:textId="77777777" w:rsidTr="0093744A">
        <w:tc>
          <w:tcPr>
            <w:tcW w:w="0" w:type="auto"/>
            <w:vMerge/>
            <w:tcBorders>
              <w:top w:val="single" w:sz="4" w:space="0" w:color="auto"/>
              <w:left w:val="nil"/>
              <w:bottom w:val="single" w:sz="4" w:space="0" w:color="auto"/>
              <w:right w:val="nil"/>
            </w:tcBorders>
            <w:vAlign w:val="center"/>
            <w:hideMark/>
          </w:tcPr>
          <w:p w14:paraId="7D10D01B" w14:textId="77777777" w:rsidR="0093744A" w:rsidRPr="0093744A" w:rsidRDefault="0093744A">
            <w:pPr>
              <w:rPr>
                <w:b/>
                <w:bCs/>
                <w:sz w:val="22"/>
                <w:szCs w:val="22"/>
                <w:lang w:val="en-US"/>
              </w:rPr>
            </w:pPr>
          </w:p>
        </w:tc>
        <w:tc>
          <w:tcPr>
            <w:tcW w:w="2160" w:type="dxa"/>
            <w:tcBorders>
              <w:top w:val="single" w:sz="4" w:space="0" w:color="auto"/>
              <w:left w:val="nil"/>
              <w:bottom w:val="single" w:sz="4" w:space="0" w:color="auto"/>
              <w:right w:val="nil"/>
            </w:tcBorders>
            <w:hideMark/>
          </w:tcPr>
          <w:p w14:paraId="090C9665" w14:textId="77777777" w:rsidR="0093744A" w:rsidRPr="0093744A" w:rsidRDefault="0093744A">
            <w:pPr>
              <w:jc w:val="center"/>
              <w:rPr>
                <w:b/>
                <w:bCs/>
                <w:sz w:val="22"/>
                <w:szCs w:val="22"/>
                <w:lang w:val="en-US"/>
              </w:rPr>
            </w:pPr>
            <w:r w:rsidRPr="0093744A">
              <w:rPr>
                <w:b/>
                <w:bCs/>
                <w:sz w:val="22"/>
                <w:szCs w:val="22"/>
                <w:lang w:val="en-US"/>
              </w:rPr>
              <w:t>CIRC</w:t>
            </w:r>
          </w:p>
        </w:tc>
        <w:tc>
          <w:tcPr>
            <w:tcW w:w="2340" w:type="dxa"/>
            <w:tcBorders>
              <w:top w:val="single" w:sz="4" w:space="0" w:color="auto"/>
              <w:left w:val="nil"/>
              <w:bottom w:val="single" w:sz="4" w:space="0" w:color="auto"/>
              <w:right w:val="nil"/>
            </w:tcBorders>
            <w:hideMark/>
          </w:tcPr>
          <w:p w14:paraId="42F25A76" w14:textId="77777777" w:rsidR="0093744A" w:rsidRPr="0093744A" w:rsidRDefault="0093744A">
            <w:pPr>
              <w:jc w:val="center"/>
              <w:rPr>
                <w:b/>
                <w:bCs/>
                <w:sz w:val="22"/>
                <w:szCs w:val="22"/>
                <w:lang w:val="en-US"/>
              </w:rPr>
            </w:pPr>
            <w:r w:rsidRPr="0093744A">
              <w:rPr>
                <w:b/>
                <w:bCs/>
                <w:sz w:val="22"/>
                <w:szCs w:val="22"/>
                <w:lang w:val="en-US"/>
              </w:rPr>
              <w:t>CTL</w:t>
            </w:r>
          </w:p>
        </w:tc>
        <w:tc>
          <w:tcPr>
            <w:tcW w:w="2070" w:type="dxa"/>
            <w:tcBorders>
              <w:top w:val="single" w:sz="4" w:space="0" w:color="auto"/>
              <w:left w:val="nil"/>
              <w:bottom w:val="single" w:sz="4" w:space="0" w:color="auto"/>
              <w:right w:val="nil"/>
            </w:tcBorders>
            <w:hideMark/>
          </w:tcPr>
          <w:p w14:paraId="66853C6D" w14:textId="77777777" w:rsidR="0093744A" w:rsidRPr="0093744A" w:rsidRDefault="0093744A">
            <w:pPr>
              <w:jc w:val="center"/>
              <w:rPr>
                <w:b/>
                <w:bCs/>
                <w:sz w:val="22"/>
                <w:szCs w:val="22"/>
                <w:lang w:val="en-US"/>
              </w:rPr>
            </w:pPr>
            <w:r w:rsidRPr="0093744A">
              <w:rPr>
                <w:b/>
                <w:bCs/>
                <w:sz w:val="22"/>
                <w:szCs w:val="22"/>
                <w:lang w:val="en-US"/>
              </w:rPr>
              <w:t>CORE</w:t>
            </w:r>
          </w:p>
        </w:tc>
        <w:tc>
          <w:tcPr>
            <w:tcW w:w="2024" w:type="dxa"/>
            <w:tcBorders>
              <w:top w:val="single" w:sz="4" w:space="0" w:color="auto"/>
              <w:left w:val="nil"/>
              <w:bottom w:val="single" w:sz="4" w:space="0" w:color="auto"/>
              <w:right w:val="nil"/>
            </w:tcBorders>
            <w:hideMark/>
          </w:tcPr>
          <w:p w14:paraId="206C2074" w14:textId="77777777" w:rsidR="0093744A" w:rsidRPr="0093744A" w:rsidRDefault="0093744A">
            <w:pPr>
              <w:jc w:val="center"/>
              <w:rPr>
                <w:b/>
                <w:bCs/>
                <w:sz w:val="22"/>
                <w:szCs w:val="22"/>
                <w:lang w:val="en-US"/>
              </w:rPr>
            </w:pPr>
            <w:r w:rsidRPr="0093744A">
              <w:rPr>
                <w:b/>
                <w:bCs/>
                <w:sz w:val="22"/>
                <w:szCs w:val="22"/>
                <w:lang w:val="en-US"/>
              </w:rPr>
              <w:t>CL</w:t>
            </w:r>
          </w:p>
        </w:tc>
      </w:tr>
      <w:tr w:rsidR="0093744A" w:rsidRPr="0093744A" w14:paraId="5C46C4D8" w14:textId="77777777" w:rsidTr="0093744A">
        <w:tc>
          <w:tcPr>
            <w:tcW w:w="648" w:type="dxa"/>
            <w:tcBorders>
              <w:top w:val="single" w:sz="4" w:space="0" w:color="auto"/>
              <w:left w:val="nil"/>
              <w:bottom w:val="single" w:sz="4" w:space="0" w:color="auto"/>
              <w:right w:val="nil"/>
            </w:tcBorders>
            <w:hideMark/>
          </w:tcPr>
          <w:p w14:paraId="17AEFDCD" w14:textId="77777777" w:rsidR="0093744A" w:rsidRPr="0093744A" w:rsidRDefault="0093744A">
            <w:pPr>
              <w:jc w:val="center"/>
              <w:rPr>
                <w:sz w:val="22"/>
                <w:szCs w:val="22"/>
                <w:lang w:val="en-US"/>
              </w:rPr>
            </w:pPr>
            <w:r w:rsidRPr="0093744A">
              <w:rPr>
                <w:sz w:val="22"/>
                <w:szCs w:val="22"/>
                <w:lang w:val="en-US"/>
              </w:rPr>
              <w:t>1</w:t>
            </w:r>
          </w:p>
        </w:tc>
        <w:tc>
          <w:tcPr>
            <w:tcW w:w="2160" w:type="dxa"/>
            <w:tcBorders>
              <w:top w:val="single" w:sz="4" w:space="0" w:color="auto"/>
              <w:left w:val="nil"/>
              <w:bottom w:val="single" w:sz="4" w:space="0" w:color="auto"/>
              <w:right w:val="nil"/>
            </w:tcBorders>
            <w:hideMark/>
          </w:tcPr>
          <w:p w14:paraId="2F4B6908" w14:textId="77777777" w:rsidR="0093744A" w:rsidRPr="0093744A" w:rsidRDefault="0093744A">
            <w:pPr>
              <w:jc w:val="center"/>
              <w:rPr>
                <w:sz w:val="22"/>
                <w:szCs w:val="22"/>
                <w:lang w:val="en-US"/>
              </w:rPr>
            </w:pPr>
            <w:r w:rsidRPr="0093744A">
              <w:rPr>
                <w:sz w:val="22"/>
                <w:szCs w:val="22"/>
                <w:lang w:val="en-US"/>
              </w:rPr>
              <w:t>5</w:t>
            </w:r>
          </w:p>
        </w:tc>
        <w:tc>
          <w:tcPr>
            <w:tcW w:w="2340" w:type="dxa"/>
            <w:tcBorders>
              <w:top w:val="single" w:sz="4" w:space="0" w:color="auto"/>
              <w:left w:val="nil"/>
              <w:bottom w:val="single" w:sz="4" w:space="0" w:color="auto"/>
              <w:right w:val="nil"/>
            </w:tcBorders>
            <w:hideMark/>
          </w:tcPr>
          <w:p w14:paraId="7B091D49" w14:textId="77777777" w:rsidR="0093744A" w:rsidRPr="0093744A" w:rsidRDefault="0093744A">
            <w:pPr>
              <w:jc w:val="center"/>
              <w:rPr>
                <w:sz w:val="22"/>
                <w:szCs w:val="22"/>
                <w:lang w:val="en-US"/>
              </w:rPr>
            </w:pPr>
            <w:r w:rsidRPr="0093744A">
              <w:rPr>
                <w:sz w:val="22"/>
                <w:szCs w:val="22"/>
                <w:lang w:val="en-US"/>
              </w:rPr>
              <w:t>4</w:t>
            </w:r>
          </w:p>
        </w:tc>
        <w:tc>
          <w:tcPr>
            <w:tcW w:w="2070" w:type="dxa"/>
            <w:tcBorders>
              <w:top w:val="single" w:sz="4" w:space="0" w:color="auto"/>
              <w:left w:val="nil"/>
              <w:bottom w:val="single" w:sz="4" w:space="0" w:color="auto"/>
              <w:right w:val="nil"/>
            </w:tcBorders>
            <w:hideMark/>
          </w:tcPr>
          <w:p w14:paraId="27B5815E" w14:textId="77777777" w:rsidR="0093744A" w:rsidRPr="0093744A" w:rsidRDefault="0093744A">
            <w:pPr>
              <w:jc w:val="center"/>
              <w:rPr>
                <w:sz w:val="22"/>
                <w:szCs w:val="22"/>
                <w:lang w:val="en-US"/>
              </w:rPr>
            </w:pPr>
            <w:r w:rsidRPr="0093744A">
              <w:rPr>
                <w:sz w:val="22"/>
                <w:szCs w:val="22"/>
                <w:lang w:val="en-US"/>
              </w:rPr>
              <w:t>2</w:t>
            </w:r>
          </w:p>
        </w:tc>
        <w:tc>
          <w:tcPr>
            <w:tcW w:w="2024" w:type="dxa"/>
            <w:tcBorders>
              <w:top w:val="single" w:sz="4" w:space="0" w:color="auto"/>
              <w:left w:val="nil"/>
              <w:bottom w:val="single" w:sz="4" w:space="0" w:color="auto"/>
              <w:right w:val="nil"/>
            </w:tcBorders>
            <w:hideMark/>
          </w:tcPr>
          <w:p w14:paraId="7930B2C2" w14:textId="77777777" w:rsidR="0093744A" w:rsidRPr="0093744A" w:rsidRDefault="0093744A">
            <w:pPr>
              <w:jc w:val="center"/>
              <w:rPr>
                <w:sz w:val="22"/>
                <w:szCs w:val="22"/>
                <w:lang w:val="en-US"/>
              </w:rPr>
            </w:pPr>
            <w:r w:rsidRPr="0093744A">
              <w:rPr>
                <w:sz w:val="22"/>
                <w:szCs w:val="22"/>
                <w:lang w:val="en-US"/>
              </w:rPr>
              <w:t>3</w:t>
            </w:r>
          </w:p>
        </w:tc>
      </w:tr>
      <w:tr w:rsidR="0093744A" w:rsidRPr="0093744A" w14:paraId="3E44A626" w14:textId="77777777" w:rsidTr="0093744A">
        <w:tc>
          <w:tcPr>
            <w:tcW w:w="648" w:type="dxa"/>
            <w:tcBorders>
              <w:top w:val="single" w:sz="4" w:space="0" w:color="auto"/>
              <w:left w:val="nil"/>
              <w:bottom w:val="single" w:sz="4" w:space="0" w:color="auto"/>
              <w:right w:val="nil"/>
            </w:tcBorders>
            <w:hideMark/>
          </w:tcPr>
          <w:p w14:paraId="21FA82CA" w14:textId="77777777" w:rsidR="0093744A" w:rsidRPr="0093744A" w:rsidRDefault="0093744A">
            <w:pPr>
              <w:jc w:val="center"/>
              <w:rPr>
                <w:sz w:val="22"/>
                <w:szCs w:val="22"/>
                <w:lang w:val="en-US"/>
              </w:rPr>
            </w:pPr>
            <w:r w:rsidRPr="0093744A">
              <w:rPr>
                <w:sz w:val="22"/>
                <w:szCs w:val="22"/>
                <w:lang w:val="en-US"/>
              </w:rPr>
              <w:t>2</w:t>
            </w:r>
          </w:p>
        </w:tc>
        <w:tc>
          <w:tcPr>
            <w:tcW w:w="2160" w:type="dxa"/>
            <w:tcBorders>
              <w:top w:val="single" w:sz="4" w:space="0" w:color="auto"/>
              <w:left w:val="nil"/>
              <w:bottom w:val="single" w:sz="4" w:space="0" w:color="auto"/>
              <w:right w:val="nil"/>
            </w:tcBorders>
            <w:hideMark/>
          </w:tcPr>
          <w:p w14:paraId="22783D93" w14:textId="77777777" w:rsidR="0093744A" w:rsidRPr="0093744A" w:rsidRDefault="0093744A">
            <w:pPr>
              <w:jc w:val="center"/>
              <w:rPr>
                <w:sz w:val="22"/>
                <w:szCs w:val="22"/>
                <w:lang w:val="en-US"/>
              </w:rPr>
            </w:pPr>
            <w:r w:rsidRPr="0093744A">
              <w:rPr>
                <w:sz w:val="22"/>
                <w:szCs w:val="22"/>
                <w:lang w:val="en-US"/>
              </w:rPr>
              <w:t>3</w:t>
            </w:r>
          </w:p>
        </w:tc>
        <w:tc>
          <w:tcPr>
            <w:tcW w:w="2340" w:type="dxa"/>
            <w:tcBorders>
              <w:top w:val="single" w:sz="4" w:space="0" w:color="auto"/>
              <w:left w:val="nil"/>
              <w:bottom w:val="single" w:sz="4" w:space="0" w:color="auto"/>
              <w:right w:val="nil"/>
            </w:tcBorders>
            <w:hideMark/>
          </w:tcPr>
          <w:p w14:paraId="79DF0119" w14:textId="77777777" w:rsidR="0093744A" w:rsidRPr="0093744A" w:rsidRDefault="0093744A">
            <w:pPr>
              <w:jc w:val="center"/>
              <w:rPr>
                <w:sz w:val="22"/>
                <w:szCs w:val="22"/>
                <w:lang w:val="en-US"/>
              </w:rPr>
            </w:pPr>
            <w:r w:rsidRPr="0093744A">
              <w:rPr>
                <w:sz w:val="22"/>
                <w:szCs w:val="22"/>
                <w:lang w:val="en-US"/>
              </w:rPr>
              <w:t>4</w:t>
            </w:r>
          </w:p>
        </w:tc>
        <w:tc>
          <w:tcPr>
            <w:tcW w:w="2070" w:type="dxa"/>
            <w:tcBorders>
              <w:top w:val="single" w:sz="4" w:space="0" w:color="auto"/>
              <w:left w:val="nil"/>
              <w:bottom w:val="single" w:sz="4" w:space="0" w:color="auto"/>
              <w:right w:val="nil"/>
            </w:tcBorders>
            <w:hideMark/>
          </w:tcPr>
          <w:p w14:paraId="7B3A0DF8" w14:textId="77777777" w:rsidR="0093744A" w:rsidRPr="0093744A" w:rsidRDefault="0093744A">
            <w:pPr>
              <w:jc w:val="center"/>
              <w:rPr>
                <w:sz w:val="22"/>
                <w:szCs w:val="22"/>
                <w:lang w:val="en-US"/>
              </w:rPr>
            </w:pPr>
            <w:r w:rsidRPr="0093744A">
              <w:rPr>
                <w:sz w:val="22"/>
                <w:szCs w:val="22"/>
                <w:lang w:val="en-US"/>
              </w:rPr>
              <w:t>5</w:t>
            </w:r>
          </w:p>
        </w:tc>
        <w:tc>
          <w:tcPr>
            <w:tcW w:w="2024" w:type="dxa"/>
            <w:tcBorders>
              <w:top w:val="single" w:sz="4" w:space="0" w:color="auto"/>
              <w:left w:val="nil"/>
              <w:bottom w:val="single" w:sz="4" w:space="0" w:color="auto"/>
              <w:right w:val="nil"/>
            </w:tcBorders>
            <w:hideMark/>
          </w:tcPr>
          <w:p w14:paraId="7D36E6E4" w14:textId="77777777" w:rsidR="0093744A" w:rsidRPr="0093744A" w:rsidRDefault="0093744A">
            <w:pPr>
              <w:jc w:val="center"/>
              <w:rPr>
                <w:sz w:val="22"/>
                <w:szCs w:val="22"/>
                <w:lang w:val="en-US"/>
              </w:rPr>
            </w:pPr>
            <w:r w:rsidRPr="0093744A">
              <w:rPr>
                <w:sz w:val="22"/>
                <w:szCs w:val="22"/>
                <w:lang w:val="en-US"/>
              </w:rPr>
              <w:t>1</w:t>
            </w:r>
          </w:p>
        </w:tc>
      </w:tr>
      <w:tr w:rsidR="0093744A" w:rsidRPr="0093744A" w14:paraId="3800B616" w14:textId="77777777" w:rsidTr="0093744A">
        <w:tc>
          <w:tcPr>
            <w:tcW w:w="648" w:type="dxa"/>
            <w:tcBorders>
              <w:top w:val="single" w:sz="4" w:space="0" w:color="auto"/>
              <w:left w:val="nil"/>
              <w:bottom w:val="single" w:sz="4" w:space="0" w:color="auto"/>
              <w:right w:val="nil"/>
            </w:tcBorders>
            <w:hideMark/>
          </w:tcPr>
          <w:p w14:paraId="6AA6DA3E" w14:textId="77777777" w:rsidR="0093744A" w:rsidRPr="0093744A" w:rsidRDefault="0093744A">
            <w:pPr>
              <w:jc w:val="center"/>
              <w:rPr>
                <w:sz w:val="22"/>
                <w:szCs w:val="22"/>
                <w:lang w:val="en-US"/>
              </w:rPr>
            </w:pPr>
            <w:r w:rsidRPr="0093744A">
              <w:rPr>
                <w:sz w:val="22"/>
                <w:szCs w:val="22"/>
                <w:lang w:val="en-US"/>
              </w:rPr>
              <w:t>3</w:t>
            </w:r>
          </w:p>
        </w:tc>
        <w:tc>
          <w:tcPr>
            <w:tcW w:w="2160" w:type="dxa"/>
            <w:tcBorders>
              <w:top w:val="single" w:sz="4" w:space="0" w:color="auto"/>
              <w:left w:val="nil"/>
              <w:bottom w:val="single" w:sz="4" w:space="0" w:color="auto"/>
              <w:right w:val="nil"/>
            </w:tcBorders>
            <w:hideMark/>
          </w:tcPr>
          <w:p w14:paraId="1E0F5F95" w14:textId="77777777" w:rsidR="0093744A" w:rsidRPr="0093744A" w:rsidRDefault="0093744A">
            <w:pPr>
              <w:jc w:val="center"/>
              <w:rPr>
                <w:sz w:val="22"/>
                <w:szCs w:val="22"/>
                <w:lang w:val="en-US"/>
              </w:rPr>
            </w:pPr>
            <w:r w:rsidRPr="0093744A">
              <w:rPr>
                <w:sz w:val="22"/>
                <w:szCs w:val="22"/>
                <w:lang w:val="en-US"/>
              </w:rPr>
              <w:t>3</w:t>
            </w:r>
          </w:p>
        </w:tc>
        <w:tc>
          <w:tcPr>
            <w:tcW w:w="2340" w:type="dxa"/>
            <w:tcBorders>
              <w:top w:val="single" w:sz="4" w:space="0" w:color="auto"/>
              <w:left w:val="nil"/>
              <w:bottom w:val="single" w:sz="4" w:space="0" w:color="auto"/>
              <w:right w:val="nil"/>
            </w:tcBorders>
            <w:hideMark/>
          </w:tcPr>
          <w:p w14:paraId="4ED28F8D" w14:textId="77777777" w:rsidR="0093744A" w:rsidRPr="0093744A" w:rsidRDefault="0093744A">
            <w:pPr>
              <w:jc w:val="center"/>
              <w:rPr>
                <w:sz w:val="22"/>
                <w:szCs w:val="22"/>
                <w:lang w:val="en-US"/>
              </w:rPr>
            </w:pPr>
            <w:r w:rsidRPr="0093744A">
              <w:rPr>
                <w:sz w:val="22"/>
                <w:szCs w:val="22"/>
                <w:lang w:val="en-US"/>
              </w:rPr>
              <w:t>4</w:t>
            </w:r>
          </w:p>
        </w:tc>
        <w:tc>
          <w:tcPr>
            <w:tcW w:w="2070" w:type="dxa"/>
            <w:tcBorders>
              <w:top w:val="single" w:sz="4" w:space="0" w:color="auto"/>
              <w:left w:val="nil"/>
              <w:bottom w:val="single" w:sz="4" w:space="0" w:color="auto"/>
              <w:right w:val="nil"/>
            </w:tcBorders>
            <w:hideMark/>
          </w:tcPr>
          <w:p w14:paraId="7ED9E571" w14:textId="77777777" w:rsidR="0093744A" w:rsidRPr="0093744A" w:rsidRDefault="0093744A">
            <w:pPr>
              <w:jc w:val="center"/>
              <w:rPr>
                <w:sz w:val="22"/>
                <w:szCs w:val="22"/>
                <w:lang w:val="en-US"/>
              </w:rPr>
            </w:pPr>
            <w:r w:rsidRPr="0093744A">
              <w:rPr>
                <w:sz w:val="22"/>
                <w:szCs w:val="22"/>
                <w:lang w:val="en-US"/>
              </w:rPr>
              <w:t>5</w:t>
            </w:r>
          </w:p>
        </w:tc>
        <w:tc>
          <w:tcPr>
            <w:tcW w:w="2024" w:type="dxa"/>
            <w:tcBorders>
              <w:top w:val="single" w:sz="4" w:space="0" w:color="auto"/>
              <w:left w:val="nil"/>
              <w:bottom w:val="single" w:sz="4" w:space="0" w:color="auto"/>
              <w:right w:val="nil"/>
            </w:tcBorders>
            <w:hideMark/>
          </w:tcPr>
          <w:p w14:paraId="08441C5C" w14:textId="77777777" w:rsidR="0093744A" w:rsidRPr="0093744A" w:rsidRDefault="0093744A">
            <w:pPr>
              <w:jc w:val="center"/>
              <w:rPr>
                <w:sz w:val="22"/>
                <w:szCs w:val="22"/>
                <w:lang w:val="en-US"/>
              </w:rPr>
            </w:pPr>
            <w:r w:rsidRPr="0093744A">
              <w:rPr>
                <w:sz w:val="22"/>
                <w:szCs w:val="22"/>
                <w:lang w:val="en-US"/>
              </w:rPr>
              <w:t>3</w:t>
            </w:r>
          </w:p>
        </w:tc>
      </w:tr>
      <w:tr w:rsidR="0093744A" w:rsidRPr="0093744A" w14:paraId="52E081E4" w14:textId="77777777" w:rsidTr="0093744A">
        <w:tc>
          <w:tcPr>
            <w:tcW w:w="648" w:type="dxa"/>
            <w:tcBorders>
              <w:top w:val="single" w:sz="4" w:space="0" w:color="auto"/>
              <w:left w:val="nil"/>
              <w:bottom w:val="single" w:sz="4" w:space="0" w:color="auto"/>
              <w:right w:val="nil"/>
            </w:tcBorders>
            <w:hideMark/>
          </w:tcPr>
          <w:p w14:paraId="0E563A78" w14:textId="77777777" w:rsidR="0093744A" w:rsidRPr="0093744A" w:rsidRDefault="0093744A">
            <w:pPr>
              <w:jc w:val="center"/>
              <w:rPr>
                <w:sz w:val="22"/>
                <w:szCs w:val="22"/>
                <w:lang w:val="en-US"/>
              </w:rPr>
            </w:pPr>
            <w:r w:rsidRPr="0093744A">
              <w:rPr>
                <w:sz w:val="22"/>
                <w:szCs w:val="22"/>
                <w:lang w:val="en-US"/>
              </w:rPr>
              <w:t>4</w:t>
            </w:r>
          </w:p>
        </w:tc>
        <w:tc>
          <w:tcPr>
            <w:tcW w:w="2160" w:type="dxa"/>
            <w:tcBorders>
              <w:top w:val="single" w:sz="4" w:space="0" w:color="auto"/>
              <w:left w:val="nil"/>
              <w:bottom w:val="single" w:sz="4" w:space="0" w:color="auto"/>
              <w:right w:val="nil"/>
            </w:tcBorders>
            <w:hideMark/>
          </w:tcPr>
          <w:p w14:paraId="1D0DC438" w14:textId="77777777" w:rsidR="0093744A" w:rsidRPr="0093744A" w:rsidRDefault="0093744A">
            <w:pPr>
              <w:jc w:val="center"/>
              <w:rPr>
                <w:sz w:val="22"/>
                <w:szCs w:val="22"/>
                <w:lang w:val="en-US"/>
              </w:rPr>
            </w:pPr>
            <w:r w:rsidRPr="0093744A">
              <w:rPr>
                <w:sz w:val="22"/>
                <w:szCs w:val="22"/>
                <w:lang w:val="en-US"/>
              </w:rPr>
              <w:t>1</w:t>
            </w:r>
          </w:p>
        </w:tc>
        <w:tc>
          <w:tcPr>
            <w:tcW w:w="2340" w:type="dxa"/>
            <w:tcBorders>
              <w:top w:val="single" w:sz="4" w:space="0" w:color="auto"/>
              <w:left w:val="nil"/>
              <w:bottom w:val="single" w:sz="4" w:space="0" w:color="auto"/>
              <w:right w:val="nil"/>
            </w:tcBorders>
            <w:hideMark/>
          </w:tcPr>
          <w:p w14:paraId="342D5BC8" w14:textId="77777777" w:rsidR="0093744A" w:rsidRPr="0093744A" w:rsidRDefault="0093744A">
            <w:pPr>
              <w:jc w:val="center"/>
              <w:rPr>
                <w:sz w:val="22"/>
                <w:szCs w:val="22"/>
                <w:lang w:val="en-US"/>
              </w:rPr>
            </w:pPr>
            <w:r w:rsidRPr="0093744A">
              <w:rPr>
                <w:sz w:val="22"/>
                <w:szCs w:val="22"/>
                <w:lang w:val="en-US"/>
              </w:rPr>
              <w:t>3</w:t>
            </w:r>
          </w:p>
        </w:tc>
        <w:tc>
          <w:tcPr>
            <w:tcW w:w="2070" w:type="dxa"/>
            <w:tcBorders>
              <w:top w:val="single" w:sz="4" w:space="0" w:color="auto"/>
              <w:left w:val="nil"/>
              <w:bottom w:val="single" w:sz="4" w:space="0" w:color="auto"/>
              <w:right w:val="nil"/>
            </w:tcBorders>
            <w:hideMark/>
          </w:tcPr>
          <w:p w14:paraId="4B26CD6A" w14:textId="77777777" w:rsidR="0093744A" w:rsidRPr="0093744A" w:rsidRDefault="0093744A">
            <w:pPr>
              <w:jc w:val="center"/>
              <w:rPr>
                <w:sz w:val="22"/>
                <w:szCs w:val="22"/>
                <w:lang w:val="en-US"/>
              </w:rPr>
            </w:pPr>
            <w:r w:rsidRPr="0093744A">
              <w:rPr>
                <w:sz w:val="22"/>
                <w:szCs w:val="22"/>
                <w:lang w:val="en-US"/>
              </w:rPr>
              <w:t>4</w:t>
            </w:r>
          </w:p>
        </w:tc>
        <w:tc>
          <w:tcPr>
            <w:tcW w:w="2024" w:type="dxa"/>
            <w:tcBorders>
              <w:top w:val="single" w:sz="4" w:space="0" w:color="auto"/>
              <w:left w:val="nil"/>
              <w:bottom w:val="single" w:sz="4" w:space="0" w:color="auto"/>
              <w:right w:val="nil"/>
            </w:tcBorders>
            <w:hideMark/>
          </w:tcPr>
          <w:p w14:paraId="2AA33978" w14:textId="77777777" w:rsidR="0093744A" w:rsidRPr="0093744A" w:rsidRDefault="0093744A">
            <w:pPr>
              <w:jc w:val="center"/>
              <w:rPr>
                <w:sz w:val="22"/>
                <w:szCs w:val="22"/>
                <w:lang w:val="en-US"/>
              </w:rPr>
            </w:pPr>
            <w:r w:rsidRPr="0093744A">
              <w:rPr>
                <w:sz w:val="22"/>
                <w:szCs w:val="22"/>
                <w:lang w:val="en-US"/>
              </w:rPr>
              <w:t>4</w:t>
            </w:r>
          </w:p>
        </w:tc>
      </w:tr>
      <w:tr w:rsidR="0093744A" w:rsidRPr="0093744A" w14:paraId="44A82B7A" w14:textId="77777777" w:rsidTr="0093744A">
        <w:tc>
          <w:tcPr>
            <w:tcW w:w="648" w:type="dxa"/>
            <w:tcBorders>
              <w:top w:val="single" w:sz="4" w:space="0" w:color="auto"/>
              <w:left w:val="nil"/>
              <w:bottom w:val="single" w:sz="4" w:space="0" w:color="auto"/>
              <w:right w:val="nil"/>
            </w:tcBorders>
            <w:hideMark/>
          </w:tcPr>
          <w:p w14:paraId="09E3E4BE" w14:textId="77777777" w:rsidR="0093744A" w:rsidRPr="0093744A" w:rsidRDefault="0093744A">
            <w:pPr>
              <w:jc w:val="center"/>
              <w:rPr>
                <w:sz w:val="22"/>
                <w:szCs w:val="22"/>
                <w:lang w:val="en-US"/>
              </w:rPr>
            </w:pPr>
            <w:r w:rsidRPr="0093744A">
              <w:rPr>
                <w:sz w:val="22"/>
                <w:szCs w:val="22"/>
                <w:lang w:val="en-US"/>
              </w:rPr>
              <w:t>5</w:t>
            </w:r>
          </w:p>
        </w:tc>
        <w:tc>
          <w:tcPr>
            <w:tcW w:w="2160" w:type="dxa"/>
            <w:tcBorders>
              <w:top w:val="single" w:sz="4" w:space="0" w:color="auto"/>
              <w:left w:val="nil"/>
              <w:bottom w:val="single" w:sz="4" w:space="0" w:color="auto"/>
              <w:right w:val="nil"/>
            </w:tcBorders>
            <w:hideMark/>
          </w:tcPr>
          <w:p w14:paraId="06CB097F" w14:textId="77777777" w:rsidR="0093744A" w:rsidRPr="0093744A" w:rsidRDefault="0093744A">
            <w:pPr>
              <w:jc w:val="center"/>
              <w:rPr>
                <w:sz w:val="22"/>
                <w:szCs w:val="22"/>
                <w:lang w:val="en-US"/>
              </w:rPr>
            </w:pPr>
            <w:r w:rsidRPr="0093744A">
              <w:rPr>
                <w:sz w:val="22"/>
                <w:szCs w:val="22"/>
                <w:lang w:val="en-US"/>
              </w:rPr>
              <w:t>2</w:t>
            </w:r>
          </w:p>
        </w:tc>
        <w:tc>
          <w:tcPr>
            <w:tcW w:w="2340" w:type="dxa"/>
            <w:tcBorders>
              <w:top w:val="single" w:sz="4" w:space="0" w:color="auto"/>
              <w:left w:val="nil"/>
              <w:bottom w:val="single" w:sz="4" w:space="0" w:color="auto"/>
              <w:right w:val="nil"/>
            </w:tcBorders>
            <w:hideMark/>
          </w:tcPr>
          <w:p w14:paraId="3637F0A7" w14:textId="77777777" w:rsidR="0093744A" w:rsidRPr="0093744A" w:rsidRDefault="0093744A">
            <w:pPr>
              <w:jc w:val="center"/>
              <w:rPr>
                <w:sz w:val="22"/>
                <w:szCs w:val="22"/>
                <w:lang w:val="en-US"/>
              </w:rPr>
            </w:pPr>
            <w:r w:rsidRPr="0093744A">
              <w:rPr>
                <w:sz w:val="22"/>
                <w:szCs w:val="22"/>
                <w:lang w:val="en-US"/>
              </w:rPr>
              <w:t>3</w:t>
            </w:r>
          </w:p>
        </w:tc>
        <w:tc>
          <w:tcPr>
            <w:tcW w:w="2070" w:type="dxa"/>
            <w:tcBorders>
              <w:top w:val="single" w:sz="4" w:space="0" w:color="auto"/>
              <w:left w:val="nil"/>
              <w:bottom w:val="single" w:sz="4" w:space="0" w:color="auto"/>
              <w:right w:val="nil"/>
            </w:tcBorders>
            <w:hideMark/>
          </w:tcPr>
          <w:p w14:paraId="1B181442" w14:textId="77777777" w:rsidR="0093744A" w:rsidRPr="0093744A" w:rsidRDefault="0093744A">
            <w:pPr>
              <w:jc w:val="center"/>
              <w:rPr>
                <w:sz w:val="22"/>
                <w:szCs w:val="22"/>
                <w:lang w:val="en-US"/>
              </w:rPr>
            </w:pPr>
            <w:r w:rsidRPr="0093744A">
              <w:rPr>
                <w:sz w:val="22"/>
                <w:szCs w:val="22"/>
                <w:lang w:val="en-US"/>
              </w:rPr>
              <w:t>3</w:t>
            </w:r>
          </w:p>
        </w:tc>
        <w:tc>
          <w:tcPr>
            <w:tcW w:w="2024" w:type="dxa"/>
            <w:tcBorders>
              <w:top w:val="single" w:sz="4" w:space="0" w:color="auto"/>
              <w:left w:val="nil"/>
              <w:bottom w:val="single" w:sz="4" w:space="0" w:color="auto"/>
              <w:right w:val="nil"/>
            </w:tcBorders>
            <w:hideMark/>
          </w:tcPr>
          <w:p w14:paraId="05CDD670" w14:textId="77777777" w:rsidR="0093744A" w:rsidRPr="0093744A" w:rsidRDefault="0093744A">
            <w:pPr>
              <w:jc w:val="center"/>
              <w:rPr>
                <w:sz w:val="22"/>
                <w:szCs w:val="22"/>
                <w:lang w:val="en-US"/>
              </w:rPr>
            </w:pPr>
            <w:r w:rsidRPr="0093744A">
              <w:rPr>
                <w:sz w:val="22"/>
                <w:szCs w:val="22"/>
                <w:lang w:val="en-US"/>
              </w:rPr>
              <w:t>2</w:t>
            </w:r>
          </w:p>
        </w:tc>
      </w:tr>
      <w:tr w:rsidR="0093744A" w:rsidRPr="0093744A" w14:paraId="41E87440" w14:textId="77777777" w:rsidTr="0093744A">
        <w:tc>
          <w:tcPr>
            <w:tcW w:w="648" w:type="dxa"/>
            <w:tcBorders>
              <w:top w:val="single" w:sz="4" w:space="0" w:color="auto"/>
              <w:left w:val="nil"/>
              <w:bottom w:val="single" w:sz="4" w:space="0" w:color="auto"/>
              <w:right w:val="nil"/>
            </w:tcBorders>
            <w:hideMark/>
          </w:tcPr>
          <w:p w14:paraId="0298C848" w14:textId="77777777" w:rsidR="0093744A" w:rsidRPr="0093744A" w:rsidRDefault="0093744A">
            <w:pPr>
              <w:jc w:val="center"/>
              <w:rPr>
                <w:sz w:val="22"/>
                <w:szCs w:val="22"/>
                <w:lang w:val="en-US"/>
              </w:rPr>
            </w:pPr>
            <w:r w:rsidRPr="0093744A">
              <w:rPr>
                <w:sz w:val="22"/>
                <w:szCs w:val="22"/>
                <w:lang w:val="en-US"/>
              </w:rPr>
              <w:t>6</w:t>
            </w:r>
          </w:p>
        </w:tc>
        <w:tc>
          <w:tcPr>
            <w:tcW w:w="2160" w:type="dxa"/>
            <w:tcBorders>
              <w:top w:val="single" w:sz="4" w:space="0" w:color="auto"/>
              <w:left w:val="nil"/>
              <w:bottom w:val="single" w:sz="4" w:space="0" w:color="auto"/>
              <w:right w:val="nil"/>
            </w:tcBorders>
            <w:hideMark/>
          </w:tcPr>
          <w:p w14:paraId="3A482748" w14:textId="77777777" w:rsidR="0093744A" w:rsidRPr="0093744A" w:rsidRDefault="0093744A">
            <w:pPr>
              <w:jc w:val="center"/>
              <w:rPr>
                <w:sz w:val="22"/>
                <w:szCs w:val="22"/>
                <w:lang w:val="en-US"/>
              </w:rPr>
            </w:pPr>
            <w:r w:rsidRPr="0093744A">
              <w:rPr>
                <w:sz w:val="22"/>
                <w:szCs w:val="22"/>
                <w:lang w:val="en-US"/>
              </w:rPr>
              <w:t>1</w:t>
            </w:r>
          </w:p>
        </w:tc>
        <w:tc>
          <w:tcPr>
            <w:tcW w:w="2340" w:type="dxa"/>
            <w:tcBorders>
              <w:top w:val="single" w:sz="4" w:space="0" w:color="auto"/>
              <w:left w:val="nil"/>
              <w:bottom w:val="single" w:sz="4" w:space="0" w:color="auto"/>
              <w:right w:val="nil"/>
            </w:tcBorders>
            <w:hideMark/>
          </w:tcPr>
          <w:p w14:paraId="7D17C6AD" w14:textId="77777777" w:rsidR="0093744A" w:rsidRPr="0093744A" w:rsidRDefault="0093744A">
            <w:pPr>
              <w:jc w:val="center"/>
              <w:rPr>
                <w:sz w:val="22"/>
                <w:szCs w:val="22"/>
                <w:lang w:val="en-US"/>
              </w:rPr>
            </w:pPr>
            <w:r w:rsidRPr="0093744A">
              <w:rPr>
                <w:sz w:val="22"/>
                <w:szCs w:val="22"/>
                <w:lang w:val="en-US"/>
              </w:rPr>
              <w:t>3</w:t>
            </w:r>
          </w:p>
        </w:tc>
        <w:tc>
          <w:tcPr>
            <w:tcW w:w="2070" w:type="dxa"/>
            <w:tcBorders>
              <w:top w:val="single" w:sz="4" w:space="0" w:color="auto"/>
              <w:left w:val="nil"/>
              <w:bottom w:val="single" w:sz="4" w:space="0" w:color="auto"/>
              <w:right w:val="nil"/>
            </w:tcBorders>
            <w:hideMark/>
          </w:tcPr>
          <w:p w14:paraId="142DE3AB" w14:textId="77777777" w:rsidR="0093744A" w:rsidRPr="0093744A" w:rsidRDefault="0093744A">
            <w:pPr>
              <w:jc w:val="center"/>
              <w:rPr>
                <w:sz w:val="22"/>
                <w:szCs w:val="22"/>
                <w:lang w:val="en-US"/>
              </w:rPr>
            </w:pPr>
            <w:r w:rsidRPr="0093744A">
              <w:rPr>
                <w:sz w:val="22"/>
                <w:szCs w:val="22"/>
                <w:lang w:val="en-US"/>
              </w:rPr>
              <w:t>4</w:t>
            </w:r>
          </w:p>
        </w:tc>
        <w:tc>
          <w:tcPr>
            <w:tcW w:w="2024" w:type="dxa"/>
            <w:tcBorders>
              <w:top w:val="single" w:sz="4" w:space="0" w:color="auto"/>
              <w:left w:val="nil"/>
              <w:bottom w:val="single" w:sz="4" w:space="0" w:color="auto"/>
              <w:right w:val="nil"/>
            </w:tcBorders>
            <w:hideMark/>
          </w:tcPr>
          <w:p w14:paraId="3F83E4AC" w14:textId="77777777" w:rsidR="0093744A" w:rsidRPr="0093744A" w:rsidRDefault="0093744A">
            <w:pPr>
              <w:jc w:val="center"/>
              <w:rPr>
                <w:sz w:val="22"/>
                <w:szCs w:val="22"/>
                <w:lang w:val="en-US"/>
              </w:rPr>
            </w:pPr>
            <w:r w:rsidRPr="0093744A">
              <w:rPr>
                <w:sz w:val="22"/>
                <w:szCs w:val="22"/>
                <w:lang w:val="en-US"/>
              </w:rPr>
              <w:t>2</w:t>
            </w:r>
          </w:p>
        </w:tc>
      </w:tr>
      <w:tr w:rsidR="0093744A" w:rsidRPr="0093744A" w14:paraId="1219D404" w14:textId="77777777" w:rsidTr="0093744A">
        <w:tc>
          <w:tcPr>
            <w:tcW w:w="648" w:type="dxa"/>
            <w:tcBorders>
              <w:top w:val="single" w:sz="4" w:space="0" w:color="auto"/>
              <w:left w:val="nil"/>
              <w:bottom w:val="single" w:sz="4" w:space="0" w:color="auto"/>
              <w:right w:val="nil"/>
            </w:tcBorders>
            <w:hideMark/>
          </w:tcPr>
          <w:p w14:paraId="0DC085F5" w14:textId="77777777" w:rsidR="0093744A" w:rsidRPr="0093744A" w:rsidRDefault="0093744A">
            <w:pPr>
              <w:jc w:val="center"/>
              <w:rPr>
                <w:sz w:val="22"/>
                <w:szCs w:val="22"/>
                <w:lang w:val="en-US"/>
              </w:rPr>
            </w:pPr>
            <w:r w:rsidRPr="0093744A">
              <w:rPr>
                <w:sz w:val="22"/>
                <w:szCs w:val="22"/>
                <w:lang w:val="en-US"/>
              </w:rPr>
              <w:t>7</w:t>
            </w:r>
          </w:p>
        </w:tc>
        <w:tc>
          <w:tcPr>
            <w:tcW w:w="2160" w:type="dxa"/>
            <w:tcBorders>
              <w:top w:val="single" w:sz="4" w:space="0" w:color="auto"/>
              <w:left w:val="nil"/>
              <w:bottom w:val="single" w:sz="4" w:space="0" w:color="auto"/>
              <w:right w:val="nil"/>
            </w:tcBorders>
            <w:hideMark/>
          </w:tcPr>
          <w:p w14:paraId="2DDFBF27" w14:textId="77777777" w:rsidR="0093744A" w:rsidRPr="0093744A" w:rsidRDefault="0093744A">
            <w:pPr>
              <w:jc w:val="center"/>
              <w:rPr>
                <w:sz w:val="22"/>
                <w:szCs w:val="22"/>
                <w:lang w:val="en-US"/>
              </w:rPr>
            </w:pPr>
            <w:r w:rsidRPr="0093744A">
              <w:rPr>
                <w:sz w:val="22"/>
                <w:szCs w:val="22"/>
                <w:lang w:val="en-US"/>
              </w:rPr>
              <w:t>4</w:t>
            </w:r>
          </w:p>
        </w:tc>
        <w:tc>
          <w:tcPr>
            <w:tcW w:w="2340" w:type="dxa"/>
            <w:tcBorders>
              <w:top w:val="single" w:sz="4" w:space="0" w:color="auto"/>
              <w:left w:val="nil"/>
              <w:bottom w:val="single" w:sz="4" w:space="0" w:color="auto"/>
              <w:right w:val="nil"/>
            </w:tcBorders>
            <w:hideMark/>
          </w:tcPr>
          <w:p w14:paraId="7BB50904" w14:textId="77777777" w:rsidR="0093744A" w:rsidRPr="0093744A" w:rsidRDefault="0093744A">
            <w:pPr>
              <w:jc w:val="center"/>
              <w:rPr>
                <w:sz w:val="22"/>
                <w:szCs w:val="22"/>
                <w:lang w:val="en-US"/>
              </w:rPr>
            </w:pPr>
            <w:r w:rsidRPr="0093744A">
              <w:rPr>
                <w:sz w:val="22"/>
                <w:szCs w:val="22"/>
                <w:lang w:val="en-US"/>
              </w:rPr>
              <w:t>5</w:t>
            </w:r>
          </w:p>
        </w:tc>
        <w:tc>
          <w:tcPr>
            <w:tcW w:w="2070" w:type="dxa"/>
            <w:tcBorders>
              <w:top w:val="single" w:sz="4" w:space="0" w:color="auto"/>
              <w:left w:val="nil"/>
              <w:bottom w:val="single" w:sz="4" w:space="0" w:color="auto"/>
              <w:right w:val="nil"/>
            </w:tcBorders>
            <w:hideMark/>
          </w:tcPr>
          <w:p w14:paraId="6B27D417" w14:textId="77777777" w:rsidR="0093744A" w:rsidRPr="0093744A" w:rsidRDefault="0093744A">
            <w:pPr>
              <w:jc w:val="center"/>
              <w:rPr>
                <w:sz w:val="22"/>
                <w:szCs w:val="22"/>
                <w:lang w:val="en-US"/>
              </w:rPr>
            </w:pPr>
            <w:r w:rsidRPr="0093744A">
              <w:rPr>
                <w:sz w:val="22"/>
                <w:szCs w:val="22"/>
                <w:lang w:val="en-US"/>
              </w:rPr>
              <w:t>4</w:t>
            </w:r>
          </w:p>
        </w:tc>
        <w:tc>
          <w:tcPr>
            <w:tcW w:w="2024" w:type="dxa"/>
            <w:tcBorders>
              <w:top w:val="single" w:sz="4" w:space="0" w:color="auto"/>
              <w:left w:val="nil"/>
              <w:bottom w:val="single" w:sz="4" w:space="0" w:color="auto"/>
              <w:right w:val="nil"/>
            </w:tcBorders>
            <w:hideMark/>
          </w:tcPr>
          <w:p w14:paraId="72005716" w14:textId="77777777" w:rsidR="0093744A" w:rsidRPr="0093744A" w:rsidRDefault="0093744A">
            <w:pPr>
              <w:jc w:val="center"/>
              <w:rPr>
                <w:sz w:val="22"/>
                <w:szCs w:val="22"/>
                <w:lang w:val="en-US"/>
              </w:rPr>
            </w:pPr>
            <w:r w:rsidRPr="0093744A">
              <w:rPr>
                <w:sz w:val="22"/>
                <w:szCs w:val="22"/>
                <w:lang w:val="en-US"/>
              </w:rPr>
              <w:t>5</w:t>
            </w:r>
          </w:p>
        </w:tc>
      </w:tr>
      <w:tr w:rsidR="0093744A" w:rsidRPr="0093744A" w14:paraId="24D3577F" w14:textId="77777777" w:rsidTr="0093744A">
        <w:tc>
          <w:tcPr>
            <w:tcW w:w="648" w:type="dxa"/>
            <w:tcBorders>
              <w:top w:val="single" w:sz="4" w:space="0" w:color="auto"/>
              <w:left w:val="nil"/>
              <w:bottom w:val="single" w:sz="4" w:space="0" w:color="auto"/>
              <w:right w:val="nil"/>
            </w:tcBorders>
            <w:hideMark/>
          </w:tcPr>
          <w:p w14:paraId="03E75C06" w14:textId="77777777" w:rsidR="0093744A" w:rsidRPr="0093744A" w:rsidRDefault="0093744A">
            <w:pPr>
              <w:jc w:val="center"/>
              <w:rPr>
                <w:sz w:val="22"/>
                <w:szCs w:val="22"/>
                <w:lang w:val="en-US"/>
              </w:rPr>
            </w:pPr>
            <w:r w:rsidRPr="0093744A">
              <w:rPr>
                <w:sz w:val="22"/>
                <w:szCs w:val="22"/>
                <w:lang w:val="en-US"/>
              </w:rPr>
              <w:t>8</w:t>
            </w:r>
          </w:p>
        </w:tc>
        <w:tc>
          <w:tcPr>
            <w:tcW w:w="2160" w:type="dxa"/>
            <w:tcBorders>
              <w:top w:val="single" w:sz="4" w:space="0" w:color="auto"/>
              <w:left w:val="nil"/>
              <w:bottom w:val="single" w:sz="4" w:space="0" w:color="auto"/>
              <w:right w:val="nil"/>
            </w:tcBorders>
            <w:hideMark/>
          </w:tcPr>
          <w:p w14:paraId="5DC1F8FE" w14:textId="77777777" w:rsidR="0093744A" w:rsidRPr="0093744A" w:rsidRDefault="0093744A">
            <w:pPr>
              <w:jc w:val="center"/>
              <w:rPr>
                <w:sz w:val="22"/>
                <w:szCs w:val="22"/>
                <w:lang w:val="en-US"/>
              </w:rPr>
            </w:pPr>
            <w:r w:rsidRPr="0093744A">
              <w:rPr>
                <w:sz w:val="22"/>
                <w:szCs w:val="22"/>
                <w:lang w:val="en-US"/>
              </w:rPr>
              <w:t>5</w:t>
            </w:r>
          </w:p>
        </w:tc>
        <w:tc>
          <w:tcPr>
            <w:tcW w:w="2340" w:type="dxa"/>
            <w:tcBorders>
              <w:top w:val="single" w:sz="4" w:space="0" w:color="auto"/>
              <w:left w:val="nil"/>
              <w:bottom w:val="single" w:sz="4" w:space="0" w:color="auto"/>
              <w:right w:val="nil"/>
            </w:tcBorders>
            <w:hideMark/>
          </w:tcPr>
          <w:p w14:paraId="757A058E" w14:textId="77777777" w:rsidR="0093744A" w:rsidRPr="0093744A" w:rsidRDefault="0093744A">
            <w:pPr>
              <w:jc w:val="center"/>
              <w:rPr>
                <w:sz w:val="22"/>
                <w:szCs w:val="22"/>
                <w:lang w:val="en-US"/>
              </w:rPr>
            </w:pPr>
            <w:r w:rsidRPr="0093744A">
              <w:rPr>
                <w:sz w:val="22"/>
                <w:szCs w:val="22"/>
                <w:lang w:val="en-US"/>
              </w:rPr>
              <w:t>5</w:t>
            </w:r>
          </w:p>
        </w:tc>
        <w:tc>
          <w:tcPr>
            <w:tcW w:w="2070" w:type="dxa"/>
            <w:tcBorders>
              <w:top w:val="single" w:sz="4" w:space="0" w:color="auto"/>
              <w:left w:val="nil"/>
              <w:bottom w:val="single" w:sz="4" w:space="0" w:color="auto"/>
              <w:right w:val="nil"/>
            </w:tcBorders>
            <w:hideMark/>
          </w:tcPr>
          <w:p w14:paraId="65341E42" w14:textId="77777777" w:rsidR="0093744A" w:rsidRPr="0093744A" w:rsidRDefault="0093744A">
            <w:pPr>
              <w:jc w:val="center"/>
              <w:rPr>
                <w:sz w:val="22"/>
                <w:szCs w:val="22"/>
                <w:lang w:val="en-US"/>
              </w:rPr>
            </w:pPr>
            <w:r w:rsidRPr="0093744A">
              <w:rPr>
                <w:sz w:val="22"/>
                <w:szCs w:val="22"/>
                <w:lang w:val="en-US"/>
              </w:rPr>
              <w:t>4</w:t>
            </w:r>
          </w:p>
        </w:tc>
        <w:tc>
          <w:tcPr>
            <w:tcW w:w="2024" w:type="dxa"/>
            <w:tcBorders>
              <w:top w:val="single" w:sz="4" w:space="0" w:color="auto"/>
              <w:left w:val="nil"/>
              <w:bottom w:val="single" w:sz="4" w:space="0" w:color="auto"/>
              <w:right w:val="nil"/>
            </w:tcBorders>
            <w:hideMark/>
          </w:tcPr>
          <w:p w14:paraId="1B79A59E" w14:textId="77777777" w:rsidR="0093744A" w:rsidRPr="0093744A" w:rsidRDefault="0093744A">
            <w:pPr>
              <w:jc w:val="center"/>
              <w:rPr>
                <w:sz w:val="22"/>
                <w:szCs w:val="22"/>
                <w:lang w:val="en-US"/>
              </w:rPr>
            </w:pPr>
            <w:r w:rsidRPr="0093744A">
              <w:rPr>
                <w:sz w:val="22"/>
                <w:szCs w:val="22"/>
                <w:lang w:val="en-US"/>
              </w:rPr>
              <w:t>4</w:t>
            </w:r>
          </w:p>
        </w:tc>
      </w:tr>
      <w:tr w:rsidR="0093744A" w:rsidRPr="0093744A" w14:paraId="0F7052B5" w14:textId="77777777" w:rsidTr="0093744A">
        <w:tc>
          <w:tcPr>
            <w:tcW w:w="648" w:type="dxa"/>
            <w:tcBorders>
              <w:top w:val="single" w:sz="4" w:space="0" w:color="auto"/>
              <w:left w:val="nil"/>
              <w:bottom w:val="single" w:sz="4" w:space="0" w:color="auto"/>
              <w:right w:val="nil"/>
            </w:tcBorders>
            <w:hideMark/>
          </w:tcPr>
          <w:p w14:paraId="5AD06659" w14:textId="77777777" w:rsidR="0093744A" w:rsidRPr="0093744A" w:rsidRDefault="0093744A">
            <w:pPr>
              <w:jc w:val="center"/>
              <w:rPr>
                <w:sz w:val="22"/>
                <w:szCs w:val="22"/>
                <w:lang w:val="en-US"/>
              </w:rPr>
            </w:pPr>
            <w:r w:rsidRPr="0093744A">
              <w:rPr>
                <w:sz w:val="22"/>
                <w:szCs w:val="22"/>
                <w:lang w:val="en-US"/>
              </w:rPr>
              <w:t>9</w:t>
            </w:r>
          </w:p>
        </w:tc>
        <w:tc>
          <w:tcPr>
            <w:tcW w:w="2160" w:type="dxa"/>
            <w:tcBorders>
              <w:top w:val="single" w:sz="4" w:space="0" w:color="auto"/>
              <w:left w:val="nil"/>
              <w:bottom w:val="single" w:sz="4" w:space="0" w:color="auto"/>
              <w:right w:val="nil"/>
            </w:tcBorders>
            <w:hideMark/>
          </w:tcPr>
          <w:p w14:paraId="07F33B8D" w14:textId="77777777" w:rsidR="0093744A" w:rsidRPr="0093744A" w:rsidRDefault="0093744A">
            <w:pPr>
              <w:jc w:val="center"/>
              <w:rPr>
                <w:sz w:val="22"/>
                <w:szCs w:val="22"/>
                <w:lang w:val="en-US"/>
              </w:rPr>
            </w:pPr>
            <w:r w:rsidRPr="0093744A">
              <w:rPr>
                <w:sz w:val="22"/>
                <w:szCs w:val="22"/>
                <w:lang w:val="en-US"/>
              </w:rPr>
              <w:t>4</w:t>
            </w:r>
          </w:p>
        </w:tc>
        <w:tc>
          <w:tcPr>
            <w:tcW w:w="2340" w:type="dxa"/>
            <w:tcBorders>
              <w:top w:val="single" w:sz="4" w:space="0" w:color="auto"/>
              <w:left w:val="nil"/>
              <w:bottom w:val="single" w:sz="4" w:space="0" w:color="auto"/>
              <w:right w:val="nil"/>
            </w:tcBorders>
            <w:hideMark/>
          </w:tcPr>
          <w:p w14:paraId="1940542F" w14:textId="77777777" w:rsidR="0093744A" w:rsidRPr="0093744A" w:rsidRDefault="0093744A">
            <w:pPr>
              <w:jc w:val="center"/>
              <w:rPr>
                <w:sz w:val="22"/>
                <w:szCs w:val="22"/>
                <w:lang w:val="en-US"/>
              </w:rPr>
            </w:pPr>
            <w:r w:rsidRPr="0093744A">
              <w:rPr>
                <w:sz w:val="22"/>
                <w:szCs w:val="22"/>
                <w:lang w:val="en-US"/>
              </w:rPr>
              <w:t>2</w:t>
            </w:r>
          </w:p>
        </w:tc>
        <w:tc>
          <w:tcPr>
            <w:tcW w:w="2070" w:type="dxa"/>
            <w:tcBorders>
              <w:top w:val="single" w:sz="4" w:space="0" w:color="auto"/>
              <w:left w:val="nil"/>
              <w:bottom w:val="single" w:sz="4" w:space="0" w:color="auto"/>
              <w:right w:val="nil"/>
            </w:tcBorders>
            <w:hideMark/>
          </w:tcPr>
          <w:p w14:paraId="53EA5F3F" w14:textId="77777777" w:rsidR="0093744A" w:rsidRPr="0093744A" w:rsidRDefault="0093744A">
            <w:pPr>
              <w:jc w:val="center"/>
              <w:rPr>
                <w:sz w:val="22"/>
                <w:szCs w:val="22"/>
                <w:lang w:val="en-US"/>
              </w:rPr>
            </w:pPr>
            <w:r w:rsidRPr="0093744A">
              <w:rPr>
                <w:sz w:val="22"/>
                <w:szCs w:val="22"/>
                <w:lang w:val="en-US"/>
              </w:rPr>
              <w:t>1</w:t>
            </w:r>
          </w:p>
        </w:tc>
        <w:tc>
          <w:tcPr>
            <w:tcW w:w="2024" w:type="dxa"/>
            <w:tcBorders>
              <w:top w:val="single" w:sz="4" w:space="0" w:color="auto"/>
              <w:left w:val="nil"/>
              <w:bottom w:val="single" w:sz="4" w:space="0" w:color="auto"/>
              <w:right w:val="nil"/>
            </w:tcBorders>
            <w:hideMark/>
          </w:tcPr>
          <w:p w14:paraId="6154DB5C" w14:textId="77777777" w:rsidR="0093744A" w:rsidRPr="0093744A" w:rsidRDefault="0093744A">
            <w:pPr>
              <w:jc w:val="center"/>
              <w:rPr>
                <w:sz w:val="22"/>
                <w:szCs w:val="22"/>
                <w:lang w:val="en-US"/>
              </w:rPr>
            </w:pPr>
            <w:r w:rsidRPr="0093744A">
              <w:rPr>
                <w:sz w:val="22"/>
                <w:szCs w:val="22"/>
                <w:lang w:val="en-US"/>
              </w:rPr>
              <w:t>4</w:t>
            </w:r>
          </w:p>
        </w:tc>
      </w:tr>
      <w:tr w:rsidR="0093744A" w:rsidRPr="0093744A" w14:paraId="058663AC" w14:textId="77777777" w:rsidTr="0093744A">
        <w:tc>
          <w:tcPr>
            <w:tcW w:w="648" w:type="dxa"/>
            <w:tcBorders>
              <w:top w:val="single" w:sz="4" w:space="0" w:color="auto"/>
              <w:left w:val="nil"/>
              <w:bottom w:val="single" w:sz="4" w:space="0" w:color="auto"/>
              <w:right w:val="nil"/>
            </w:tcBorders>
            <w:hideMark/>
          </w:tcPr>
          <w:p w14:paraId="6321AE03" w14:textId="77777777" w:rsidR="0093744A" w:rsidRPr="0093744A" w:rsidRDefault="0093744A">
            <w:pPr>
              <w:jc w:val="center"/>
              <w:rPr>
                <w:sz w:val="22"/>
                <w:szCs w:val="22"/>
                <w:lang w:val="en-US"/>
              </w:rPr>
            </w:pPr>
            <w:r w:rsidRPr="0093744A">
              <w:rPr>
                <w:sz w:val="22"/>
                <w:szCs w:val="22"/>
                <w:lang w:val="en-US"/>
              </w:rPr>
              <w:t>10</w:t>
            </w:r>
          </w:p>
        </w:tc>
        <w:tc>
          <w:tcPr>
            <w:tcW w:w="2160" w:type="dxa"/>
            <w:tcBorders>
              <w:top w:val="single" w:sz="4" w:space="0" w:color="auto"/>
              <w:left w:val="nil"/>
              <w:bottom w:val="single" w:sz="4" w:space="0" w:color="auto"/>
              <w:right w:val="nil"/>
            </w:tcBorders>
            <w:hideMark/>
          </w:tcPr>
          <w:p w14:paraId="1E1D9524" w14:textId="77777777" w:rsidR="0093744A" w:rsidRPr="0093744A" w:rsidRDefault="0093744A">
            <w:pPr>
              <w:jc w:val="center"/>
              <w:rPr>
                <w:sz w:val="22"/>
                <w:szCs w:val="22"/>
                <w:lang w:val="en-US"/>
              </w:rPr>
            </w:pPr>
            <w:r w:rsidRPr="0093744A">
              <w:rPr>
                <w:sz w:val="22"/>
                <w:szCs w:val="22"/>
                <w:lang w:val="en-US"/>
              </w:rPr>
              <w:t>3</w:t>
            </w:r>
          </w:p>
        </w:tc>
        <w:tc>
          <w:tcPr>
            <w:tcW w:w="2340" w:type="dxa"/>
            <w:tcBorders>
              <w:top w:val="single" w:sz="4" w:space="0" w:color="auto"/>
              <w:left w:val="nil"/>
              <w:bottom w:val="single" w:sz="4" w:space="0" w:color="auto"/>
              <w:right w:val="nil"/>
            </w:tcBorders>
            <w:hideMark/>
          </w:tcPr>
          <w:p w14:paraId="6FEF36B4" w14:textId="77777777" w:rsidR="0093744A" w:rsidRPr="0093744A" w:rsidRDefault="0093744A">
            <w:pPr>
              <w:jc w:val="center"/>
              <w:rPr>
                <w:sz w:val="22"/>
                <w:szCs w:val="22"/>
                <w:lang w:val="en-US"/>
              </w:rPr>
            </w:pPr>
            <w:r w:rsidRPr="0093744A">
              <w:rPr>
                <w:sz w:val="22"/>
                <w:szCs w:val="22"/>
                <w:lang w:val="en-US"/>
              </w:rPr>
              <w:t>3</w:t>
            </w:r>
          </w:p>
        </w:tc>
        <w:tc>
          <w:tcPr>
            <w:tcW w:w="2070" w:type="dxa"/>
            <w:tcBorders>
              <w:top w:val="single" w:sz="4" w:space="0" w:color="auto"/>
              <w:left w:val="nil"/>
              <w:bottom w:val="single" w:sz="4" w:space="0" w:color="auto"/>
              <w:right w:val="nil"/>
            </w:tcBorders>
            <w:hideMark/>
          </w:tcPr>
          <w:p w14:paraId="4712932C" w14:textId="77777777" w:rsidR="0093744A" w:rsidRPr="0093744A" w:rsidRDefault="0093744A">
            <w:pPr>
              <w:jc w:val="center"/>
              <w:rPr>
                <w:sz w:val="22"/>
                <w:szCs w:val="22"/>
                <w:lang w:val="en-US"/>
              </w:rPr>
            </w:pPr>
            <w:r w:rsidRPr="0093744A">
              <w:rPr>
                <w:sz w:val="22"/>
                <w:szCs w:val="22"/>
                <w:lang w:val="en-US"/>
              </w:rPr>
              <w:t>4</w:t>
            </w:r>
          </w:p>
        </w:tc>
        <w:tc>
          <w:tcPr>
            <w:tcW w:w="2024" w:type="dxa"/>
            <w:tcBorders>
              <w:top w:val="single" w:sz="4" w:space="0" w:color="auto"/>
              <w:left w:val="nil"/>
              <w:bottom w:val="single" w:sz="4" w:space="0" w:color="auto"/>
              <w:right w:val="nil"/>
            </w:tcBorders>
            <w:hideMark/>
          </w:tcPr>
          <w:p w14:paraId="2EA4DB86" w14:textId="77777777" w:rsidR="0093744A" w:rsidRPr="0093744A" w:rsidRDefault="0093744A">
            <w:pPr>
              <w:jc w:val="center"/>
              <w:rPr>
                <w:sz w:val="22"/>
                <w:szCs w:val="22"/>
                <w:lang w:val="en-US"/>
              </w:rPr>
            </w:pPr>
            <w:r w:rsidRPr="0093744A">
              <w:rPr>
                <w:sz w:val="22"/>
                <w:szCs w:val="22"/>
                <w:lang w:val="en-US"/>
              </w:rPr>
              <w:t>5</w:t>
            </w:r>
          </w:p>
        </w:tc>
      </w:tr>
    </w:tbl>
    <w:p w14:paraId="0FAA759C" w14:textId="77777777" w:rsidR="0093744A" w:rsidRPr="0093744A" w:rsidRDefault="0093744A" w:rsidP="0093744A">
      <w:pPr>
        <w:rPr>
          <w:rFonts w:ascii="Arial" w:hAnsi="Arial" w:cs="Arial"/>
          <w:sz w:val="22"/>
          <w:lang w:val="en-US"/>
        </w:rPr>
      </w:pPr>
    </w:p>
    <w:p w14:paraId="196E9706" w14:textId="77777777" w:rsidR="0093744A" w:rsidRPr="0093744A" w:rsidRDefault="0093744A" w:rsidP="0093744A">
      <w:pPr>
        <w:rPr>
          <w:sz w:val="22"/>
          <w:lang w:val="en-US"/>
        </w:rPr>
      </w:pPr>
      <w:r w:rsidRPr="0093744A">
        <w:rPr>
          <w:sz w:val="22"/>
          <w:lang w:val="en-US"/>
        </w:rPr>
        <w:t>Some of the procedures carried out in testing the hypothesis of this study include:</w:t>
      </w:r>
    </w:p>
    <w:p w14:paraId="42A4813E" w14:textId="77777777" w:rsidR="0093744A" w:rsidRPr="0093744A" w:rsidRDefault="0093744A" w:rsidP="0084014B">
      <w:pPr>
        <w:ind w:firstLine="720"/>
        <w:rPr>
          <w:sz w:val="22"/>
          <w:lang w:val="en-US"/>
        </w:rPr>
      </w:pPr>
      <w:r w:rsidRPr="0093744A">
        <w:rPr>
          <w:sz w:val="22"/>
          <w:lang w:val="en-US"/>
        </w:rPr>
        <w:t>Formulating the hypothesis, in essence the null hypothesis states that students do not have a significant difference in preferences for types of learning models related to human and outer space materials. Meanwhile, the alternative hypothesis states that students have significant differences in preferences for the four learning models related to human and outer space materials. The formulation of the two hypotheses in this study are:</w:t>
      </w:r>
    </w:p>
    <w:p w14:paraId="3BFF0CFA" w14:textId="77777777" w:rsidR="0093744A" w:rsidRPr="0093744A" w:rsidRDefault="0093744A" w:rsidP="0093744A">
      <w:pPr>
        <w:ind w:firstLine="567"/>
        <w:rPr>
          <w:sz w:val="22"/>
          <w:lang w:val="en-US"/>
        </w:rPr>
      </w:pPr>
    </w:p>
    <w:p w14:paraId="42A1AA69" w14:textId="77777777" w:rsidR="0093744A" w:rsidRPr="0093744A" w:rsidRDefault="0093744A" w:rsidP="0093744A">
      <w:pPr>
        <w:tabs>
          <w:tab w:val="left" w:pos="360"/>
        </w:tabs>
        <w:ind w:left="720" w:hanging="720"/>
        <w:rPr>
          <w:sz w:val="22"/>
          <w:lang w:val="en-US"/>
        </w:rPr>
      </w:pPr>
      <w:r w:rsidRPr="0093744A">
        <w:rPr>
          <w:sz w:val="22"/>
          <w:lang w:val="en-US"/>
        </w:rPr>
        <w:t>H</w:t>
      </w:r>
      <w:r w:rsidRPr="0093744A">
        <w:rPr>
          <w:sz w:val="22"/>
          <w:vertAlign w:val="subscript"/>
          <w:lang w:val="en-US"/>
        </w:rPr>
        <w:t xml:space="preserve">0 </w:t>
      </w:r>
      <w:r w:rsidRPr="0093744A">
        <w:rPr>
          <w:sz w:val="22"/>
          <w:lang w:val="en-US"/>
        </w:rPr>
        <w:t>: The students do not have a significant difference in preferences for the four learning models related to human and outer space materials</w:t>
      </w:r>
    </w:p>
    <w:p w14:paraId="4F1364F2" w14:textId="77777777" w:rsidR="0093744A" w:rsidRPr="0093744A" w:rsidRDefault="0093744A" w:rsidP="0093744A">
      <w:pPr>
        <w:tabs>
          <w:tab w:val="left" w:pos="360"/>
        </w:tabs>
        <w:ind w:left="720" w:hanging="720"/>
        <w:rPr>
          <w:sz w:val="22"/>
          <w:lang w:val="en-US"/>
        </w:rPr>
      </w:pPr>
      <w:r w:rsidRPr="0093744A">
        <w:rPr>
          <w:sz w:val="22"/>
          <w:lang w:val="en-US"/>
        </w:rPr>
        <w:t>H</w:t>
      </w:r>
      <w:r w:rsidRPr="0093744A">
        <w:rPr>
          <w:sz w:val="22"/>
          <w:vertAlign w:val="subscript"/>
          <w:lang w:val="en-US"/>
        </w:rPr>
        <w:t>1</w:t>
      </w:r>
      <w:r w:rsidRPr="0093744A">
        <w:rPr>
          <w:sz w:val="22"/>
          <w:lang w:val="en-US"/>
        </w:rPr>
        <w:t>: The students have a significant difference in preferences for the four learning models related to human and outer space materials.</w:t>
      </w:r>
    </w:p>
    <w:p w14:paraId="361479D9" w14:textId="77777777" w:rsidR="0093744A" w:rsidRPr="0093744A" w:rsidRDefault="0093744A" w:rsidP="0093744A">
      <w:pPr>
        <w:ind w:firstLine="567"/>
        <w:rPr>
          <w:sz w:val="22"/>
          <w:lang w:val="en-US"/>
        </w:rPr>
      </w:pPr>
    </w:p>
    <w:p w14:paraId="4A933CD1" w14:textId="77777777" w:rsidR="0093744A" w:rsidRPr="0093744A" w:rsidRDefault="0093744A" w:rsidP="0084014B">
      <w:pPr>
        <w:ind w:firstLine="720"/>
        <w:rPr>
          <w:sz w:val="22"/>
          <w:lang w:val="en-US"/>
        </w:rPr>
      </w:pPr>
      <w:r w:rsidRPr="0093744A">
        <w:rPr>
          <w:sz w:val="22"/>
          <w:lang w:val="en-US"/>
        </w:rPr>
        <w:t>Determining a certain level of significance, in this study, the level of significance is determined at 5%. The number of learning models is 4. Thus, the degrees of freedom are 3 (4 – 1). From the table, chi-squared value for the 5% significance level and the 3rd degree of freedom is 7.815. Chi-squared value of 7.815 is the basis for the formulation of the test criteria and the final conclusion in the description of this study.</w:t>
      </w:r>
    </w:p>
    <w:p w14:paraId="0D91069B" w14:textId="77777777" w:rsidR="0093744A" w:rsidRPr="0093744A" w:rsidRDefault="0093744A" w:rsidP="0084014B">
      <w:pPr>
        <w:ind w:firstLine="720"/>
        <w:rPr>
          <w:sz w:val="22"/>
          <w:lang w:val="en-US"/>
        </w:rPr>
      </w:pPr>
      <w:r w:rsidRPr="0093744A">
        <w:rPr>
          <w:sz w:val="22"/>
          <w:lang w:val="en-US"/>
        </w:rPr>
        <w:t>In formulating the test criteria, chi-square value in the table is known to be 7.815. Based on this value, the applicable testing criteria in the description of this study is that the null hypothesis is accepted if</w:t>
      </w:r>
    </w:p>
    <w:p w14:paraId="0FB71246" w14:textId="77777777" w:rsidR="0093744A" w:rsidRPr="0093744A" w:rsidRDefault="00CC652D" w:rsidP="0093744A">
      <w:pPr>
        <w:rPr>
          <w:sz w:val="22"/>
          <w:lang w:val="en-US"/>
        </w:rPr>
      </w:pPr>
      <m:oMathPara>
        <m:oMath>
          <m:sSubSup>
            <m:sSubSupPr>
              <m:ctrlPr>
                <w:rPr>
                  <w:rFonts w:ascii="Cambria Math" w:hAnsi="Cambria Math"/>
                  <w:i/>
                  <w:sz w:val="22"/>
                </w:rPr>
              </m:ctrlPr>
            </m:sSubSupPr>
            <m:e>
              <m:r>
                <w:rPr>
                  <w:rFonts w:ascii="Cambria Math" w:hAnsi="Cambria Math"/>
                  <w:sz w:val="22"/>
                  <w:lang w:val="en-US"/>
                </w:rPr>
                <m:t>X</m:t>
              </m:r>
            </m:e>
            <m:sub>
              <m:r>
                <w:rPr>
                  <w:rFonts w:ascii="Cambria Math" w:hAnsi="Cambria Math"/>
                  <w:sz w:val="22"/>
                  <w:lang w:val="en-US"/>
                </w:rPr>
                <m:t>r</m:t>
              </m:r>
            </m:sub>
            <m:sup>
              <m:r>
                <w:rPr>
                  <w:rFonts w:ascii="Cambria Math" w:hAnsi="Cambria Math"/>
                  <w:sz w:val="22"/>
                  <w:lang w:val="en-US"/>
                </w:rPr>
                <m:t>2</m:t>
              </m:r>
            </m:sup>
          </m:sSubSup>
          <m:r>
            <w:rPr>
              <w:rFonts w:ascii="Cambria Math" w:hAnsi="Cambria Math"/>
              <w:sz w:val="22"/>
              <w:lang w:val="en-US"/>
            </w:rPr>
            <m:t xml:space="preserve"> ≤7,815</m:t>
          </m:r>
        </m:oMath>
      </m:oMathPara>
    </w:p>
    <w:p w14:paraId="7D44B01D" w14:textId="77777777" w:rsidR="0093744A" w:rsidRPr="0093744A" w:rsidRDefault="0093744A" w:rsidP="0093744A">
      <w:pPr>
        <w:rPr>
          <w:sz w:val="22"/>
          <w:lang w:val="en-US"/>
        </w:rPr>
      </w:pPr>
      <w:r w:rsidRPr="0093744A">
        <w:rPr>
          <w:sz w:val="22"/>
          <w:lang w:val="en-US"/>
        </w:rPr>
        <w:t>And the null hypothesis will be rejected if</w:t>
      </w:r>
    </w:p>
    <w:p w14:paraId="4F253A93" w14:textId="77777777" w:rsidR="0093744A" w:rsidRPr="0093744A" w:rsidRDefault="00CC652D" w:rsidP="0093744A">
      <w:pPr>
        <w:rPr>
          <w:sz w:val="22"/>
          <w:lang w:val="en-US"/>
        </w:rPr>
      </w:pPr>
      <m:oMathPara>
        <m:oMath>
          <m:sSubSup>
            <m:sSubSupPr>
              <m:ctrlPr>
                <w:rPr>
                  <w:rFonts w:ascii="Cambria Math" w:hAnsi="Cambria Math"/>
                  <w:i/>
                  <w:sz w:val="22"/>
                </w:rPr>
              </m:ctrlPr>
            </m:sSubSupPr>
            <m:e>
              <m:r>
                <w:rPr>
                  <w:rFonts w:ascii="Cambria Math" w:hAnsi="Cambria Math"/>
                  <w:sz w:val="22"/>
                  <w:lang w:val="en-US"/>
                </w:rPr>
                <m:t>X</m:t>
              </m:r>
            </m:e>
            <m:sub>
              <m:r>
                <w:rPr>
                  <w:rFonts w:ascii="Cambria Math" w:hAnsi="Cambria Math"/>
                  <w:sz w:val="22"/>
                  <w:lang w:val="en-US"/>
                </w:rPr>
                <m:t>r</m:t>
              </m:r>
            </m:sub>
            <m:sup>
              <m:r>
                <w:rPr>
                  <w:rFonts w:ascii="Cambria Math" w:hAnsi="Cambria Math"/>
                  <w:sz w:val="22"/>
                  <w:lang w:val="en-US"/>
                </w:rPr>
                <m:t>2</m:t>
              </m:r>
            </m:sup>
          </m:sSubSup>
          <m:r>
            <w:rPr>
              <w:rFonts w:ascii="Cambria Math" w:hAnsi="Cambria Math"/>
              <w:sz w:val="22"/>
              <w:lang w:val="en-US"/>
            </w:rPr>
            <m:t>&gt;7,815</m:t>
          </m:r>
        </m:oMath>
      </m:oMathPara>
    </w:p>
    <w:p w14:paraId="3FB7ECC0" w14:textId="1874AE6D" w:rsidR="0093744A" w:rsidRPr="0093744A" w:rsidRDefault="0093744A" w:rsidP="0084014B">
      <w:pPr>
        <w:ind w:firstLine="720"/>
        <w:rPr>
          <w:b/>
          <w:bCs/>
          <w:sz w:val="22"/>
          <w:lang w:val="en-US"/>
        </w:rPr>
      </w:pPr>
      <w:r w:rsidRPr="0093744A">
        <w:rPr>
          <w:sz w:val="22"/>
          <w:lang w:val="en-US"/>
        </w:rPr>
        <w:t>Calculating chi-square value, if the hypothesis testing procedure through Friedman's two-way level has reached this stage, chi-square value must indeed be calculated. However, before that some steps must be taken. One of them is counting the number of levels. The calculation steps that must be taken to determine chi-square value are briefly shown in the table. Grade values are assigned to sample members in each row.</w:t>
      </w:r>
    </w:p>
    <w:p w14:paraId="0E025BAB" w14:textId="77777777" w:rsidR="0093744A" w:rsidRPr="0093744A" w:rsidRDefault="0093744A" w:rsidP="0093744A">
      <w:pPr>
        <w:ind w:firstLine="360"/>
        <w:rPr>
          <w:b/>
          <w:bCs/>
          <w:sz w:val="22"/>
          <w:lang w:val="en-US"/>
        </w:rPr>
      </w:pPr>
    </w:p>
    <w:p w14:paraId="0B836167" w14:textId="77777777" w:rsidR="0093744A" w:rsidRPr="00330D6D" w:rsidRDefault="0093744A" w:rsidP="00330D6D">
      <w:pPr>
        <w:jc w:val="center"/>
        <w:rPr>
          <w:b/>
          <w:sz w:val="22"/>
          <w:lang w:val="en-US"/>
        </w:rPr>
      </w:pPr>
      <w:r w:rsidRPr="00330D6D">
        <w:rPr>
          <w:b/>
          <w:bCs/>
          <w:sz w:val="22"/>
          <w:lang w:val="en-US"/>
        </w:rPr>
        <w:t>Table 7.</w:t>
      </w:r>
      <w:r w:rsidRPr="00330D6D">
        <w:rPr>
          <w:b/>
          <w:sz w:val="22"/>
          <w:lang w:val="en-US"/>
        </w:rPr>
        <w:t xml:space="preserve"> Calculation of the Number of Preference Levels of Students</w:t>
      </w:r>
    </w:p>
    <w:tbl>
      <w:tblPr>
        <w:tblStyle w:val="TableGrid"/>
        <w:tblW w:w="0" w:type="auto"/>
        <w:tblLook w:val="04A0" w:firstRow="1" w:lastRow="0" w:firstColumn="1" w:lastColumn="0" w:noHBand="0" w:noVBand="1"/>
      </w:tblPr>
      <w:tblGrid>
        <w:gridCol w:w="643"/>
        <w:gridCol w:w="2119"/>
        <w:gridCol w:w="2291"/>
        <w:gridCol w:w="2033"/>
        <w:gridCol w:w="1985"/>
      </w:tblGrid>
      <w:tr w:rsidR="0093744A" w:rsidRPr="0093744A" w14:paraId="701BAD57" w14:textId="77777777" w:rsidTr="0093744A">
        <w:tc>
          <w:tcPr>
            <w:tcW w:w="648" w:type="dxa"/>
            <w:vMerge w:val="restart"/>
            <w:tcBorders>
              <w:top w:val="single" w:sz="4" w:space="0" w:color="auto"/>
              <w:left w:val="nil"/>
              <w:bottom w:val="single" w:sz="4" w:space="0" w:color="auto"/>
              <w:right w:val="nil"/>
            </w:tcBorders>
            <w:hideMark/>
          </w:tcPr>
          <w:p w14:paraId="4A3C5B53" w14:textId="77777777" w:rsidR="0093744A" w:rsidRPr="0093744A" w:rsidRDefault="0093744A">
            <w:pPr>
              <w:jc w:val="center"/>
              <w:rPr>
                <w:b/>
                <w:bCs/>
                <w:sz w:val="22"/>
                <w:szCs w:val="22"/>
                <w:lang w:val="en-US"/>
              </w:rPr>
            </w:pPr>
            <w:r w:rsidRPr="0093744A">
              <w:rPr>
                <w:b/>
                <w:bCs/>
                <w:sz w:val="22"/>
                <w:szCs w:val="22"/>
                <w:lang w:val="en-US"/>
              </w:rPr>
              <w:t>No</w:t>
            </w:r>
          </w:p>
        </w:tc>
        <w:tc>
          <w:tcPr>
            <w:tcW w:w="8594" w:type="dxa"/>
            <w:gridSpan w:val="4"/>
            <w:tcBorders>
              <w:top w:val="single" w:sz="4" w:space="0" w:color="auto"/>
              <w:left w:val="nil"/>
              <w:bottom w:val="single" w:sz="4" w:space="0" w:color="auto"/>
              <w:right w:val="nil"/>
            </w:tcBorders>
            <w:hideMark/>
          </w:tcPr>
          <w:p w14:paraId="08884DC1" w14:textId="77777777" w:rsidR="0093744A" w:rsidRPr="0093744A" w:rsidRDefault="0093744A">
            <w:pPr>
              <w:jc w:val="center"/>
              <w:rPr>
                <w:b/>
                <w:bCs/>
                <w:sz w:val="22"/>
                <w:szCs w:val="22"/>
                <w:lang w:val="en-US"/>
              </w:rPr>
            </w:pPr>
            <w:r w:rsidRPr="0093744A">
              <w:rPr>
                <w:b/>
                <w:bCs/>
                <w:sz w:val="22"/>
                <w:szCs w:val="22"/>
                <w:lang w:val="en-US"/>
              </w:rPr>
              <w:t>Level Value for Learning Model</w:t>
            </w:r>
          </w:p>
        </w:tc>
      </w:tr>
      <w:tr w:rsidR="0093744A" w:rsidRPr="0093744A" w14:paraId="5C597117" w14:textId="77777777" w:rsidTr="0093744A">
        <w:tc>
          <w:tcPr>
            <w:tcW w:w="0" w:type="auto"/>
            <w:vMerge/>
            <w:tcBorders>
              <w:top w:val="single" w:sz="4" w:space="0" w:color="auto"/>
              <w:left w:val="nil"/>
              <w:bottom w:val="single" w:sz="4" w:space="0" w:color="auto"/>
              <w:right w:val="nil"/>
            </w:tcBorders>
            <w:vAlign w:val="center"/>
            <w:hideMark/>
          </w:tcPr>
          <w:p w14:paraId="70D5E6B4" w14:textId="77777777" w:rsidR="0093744A" w:rsidRPr="0093744A" w:rsidRDefault="0093744A">
            <w:pPr>
              <w:rPr>
                <w:b/>
                <w:bCs/>
                <w:sz w:val="22"/>
                <w:szCs w:val="22"/>
                <w:lang w:val="en-US"/>
              </w:rPr>
            </w:pPr>
          </w:p>
        </w:tc>
        <w:tc>
          <w:tcPr>
            <w:tcW w:w="2160" w:type="dxa"/>
            <w:tcBorders>
              <w:top w:val="single" w:sz="4" w:space="0" w:color="auto"/>
              <w:left w:val="nil"/>
              <w:bottom w:val="single" w:sz="4" w:space="0" w:color="auto"/>
              <w:right w:val="nil"/>
            </w:tcBorders>
            <w:hideMark/>
          </w:tcPr>
          <w:p w14:paraId="59006A38" w14:textId="77777777" w:rsidR="0093744A" w:rsidRPr="0093744A" w:rsidRDefault="0093744A">
            <w:pPr>
              <w:jc w:val="center"/>
              <w:rPr>
                <w:b/>
                <w:bCs/>
                <w:sz w:val="22"/>
                <w:szCs w:val="22"/>
                <w:lang w:val="en-US"/>
              </w:rPr>
            </w:pPr>
            <w:r w:rsidRPr="0093744A">
              <w:rPr>
                <w:b/>
                <w:bCs/>
                <w:sz w:val="22"/>
                <w:szCs w:val="22"/>
                <w:lang w:val="en-US"/>
              </w:rPr>
              <w:t>CIRC</w:t>
            </w:r>
          </w:p>
        </w:tc>
        <w:tc>
          <w:tcPr>
            <w:tcW w:w="2340" w:type="dxa"/>
            <w:tcBorders>
              <w:top w:val="single" w:sz="4" w:space="0" w:color="auto"/>
              <w:left w:val="nil"/>
              <w:bottom w:val="single" w:sz="4" w:space="0" w:color="auto"/>
              <w:right w:val="nil"/>
            </w:tcBorders>
            <w:hideMark/>
          </w:tcPr>
          <w:p w14:paraId="7FF7D6A8" w14:textId="77777777" w:rsidR="0093744A" w:rsidRPr="0093744A" w:rsidRDefault="0093744A">
            <w:pPr>
              <w:jc w:val="center"/>
              <w:rPr>
                <w:b/>
                <w:bCs/>
                <w:sz w:val="22"/>
                <w:szCs w:val="22"/>
                <w:lang w:val="en-US"/>
              </w:rPr>
            </w:pPr>
            <w:r w:rsidRPr="0093744A">
              <w:rPr>
                <w:b/>
                <w:bCs/>
                <w:sz w:val="22"/>
                <w:szCs w:val="22"/>
                <w:lang w:val="en-US"/>
              </w:rPr>
              <w:t>CTL</w:t>
            </w:r>
          </w:p>
        </w:tc>
        <w:tc>
          <w:tcPr>
            <w:tcW w:w="2070" w:type="dxa"/>
            <w:tcBorders>
              <w:top w:val="single" w:sz="4" w:space="0" w:color="auto"/>
              <w:left w:val="nil"/>
              <w:bottom w:val="single" w:sz="4" w:space="0" w:color="auto"/>
              <w:right w:val="nil"/>
            </w:tcBorders>
            <w:hideMark/>
          </w:tcPr>
          <w:p w14:paraId="61F2F5F2" w14:textId="77777777" w:rsidR="0093744A" w:rsidRPr="0093744A" w:rsidRDefault="0093744A">
            <w:pPr>
              <w:jc w:val="center"/>
              <w:rPr>
                <w:b/>
                <w:bCs/>
                <w:sz w:val="22"/>
                <w:szCs w:val="22"/>
                <w:lang w:val="en-US"/>
              </w:rPr>
            </w:pPr>
            <w:r w:rsidRPr="0093744A">
              <w:rPr>
                <w:b/>
                <w:bCs/>
                <w:sz w:val="22"/>
                <w:szCs w:val="22"/>
                <w:lang w:val="en-US"/>
              </w:rPr>
              <w:t>CORE</w:t>
            </w:r>
          </w:p>
        </w:tc>
        <w:tc>
          <w:tcPr>
            <w:tcW w:w="2024" w:type="dxa"/>
            <w:tcBorders>
              <w:top w:val="single" w:sz="4" w:space="0" w:color="auto"/>
              <w:left w:val="nil"/>
              <w:bottom w:val="single" w:sz="4" w:space="0" w:color="auto"/>
              <w:right w:val="nil"/>
            </w:tcBorders>
            <w:hideMark/>
          </w:tcPr>
          <w:p w14:paraId="40D23C20" w14:textId="77777777" w:rsidR="0093744A" w:rsidRPr="0093744A" w:rsidRDefault="0093744A">
            <w:pPr>
              <w:jc w:val="center"/>
              <w:rPr>
                <w:b/>
                <w:bCs/>
                <w:sz w:val="22"/>
                <w:szCs w:val="22"/>
                <w:lang w:val="en-US"/>
              </w:rPr>
            </w:pPr>
            <w:r w:rsidRPr="0093744A">
              <w:rPr>
                <w:b/>
                <w:bCs/>
                <w:sz w:val="22"/>
                <w:szCs w:val="22"/>
                <w:lang w:val="en-US"/>
              </w:rPr>
              <w:t>CL</w:t>
            </w:r>
          </w:p>
        </w:tc>
      </w:tr>
      <w:tr w:rsidR="0093744A" w:rsidRPr="0093744A" w14:paraId="3C2B0C2B" w14:textId="77777777" w:rsidTr="0093744A">
        <w:tc>
          <w:tcPr>
            <w:tcW w:w="648" w:type="dxa"/>
            <w:tcBorders>
              <w:top w:val="single" w:sz="4" w:space="0" w:color="auto"/>
              <w:left w:val="nil"/>
              <w:bottom w:val="single" w:sz="4" w:space="0" w:color="auto"/>
              <w:right w:val="nil"/>
            </w:tcBorders>
            <w:hideMark/>
          </w:tcPr>
          <w:p w14:paraId="6E54548C" w14:textId="77777777" w:rsidR="0093744A" w:rsidRPr="0093744A" w:rsidRDefault="0093744A">
            <w:pPr>
              <w:jc w:val="center"/>
              <w:rPr>
                <w:sz w:val="22"/>
                <w:szCs w:val="22"/>
                <w:lang w:val="en-US"/>
              </w:rPr>
            </w:pPr>
            <w:r w:rsidRPr="0093744A">
              <w:rPr>
                <w:sz w:val="22"/>
                <w:szCs w:val="22"/>
                <w:lang w:val="en-US"/>
              </w:rPr>
              <w:t>1</w:t>
            </w:r>
          </w:p>
        </w:tc>
        <w:tc>
          <w:tcPr>
            <w:tcW w:w="2160" w:type="dxa"/>
            <w:tcBorders>
              <w:top w:val="single" w:sz="4" w:space="0" w:color="auto"/>
              <w:left w:val="nil"/>
              <w:bottom w:val="single" w:sz="4" w:space="0" w:color="auto"/>
              <w:right w:val="nil"/>
            </w:tcBorders>
            <w:hideMark/>
          </w:tcPr>
          <w:p w14:paraId="343C6CDB" w14:textId="77777777" w:rsidR="0093744A" w:rsidRPr="0093744A" w:rsidRDefault="0093744A">
            <w:pPr>
              <w:jc w:val="center"/>
              <w:rPr>
                <w:sz w:val="22"/>
                <w:szCs w:val="22"/>
                <w:lang w:val="en-US"/>
              </w:rPr>
            </w:pPr>
            <w:r w:rsidRPr="0093744A">
              <w:rPr>
                <w:sz w:val="22"/>
                <w:szCs w:val="22"/>
                <w:lang w:val="en-US"/>
              </w:rPr>
              <w:t>1.50</w:t>
            </w:r>
          </w:p>
        </w:tc>
        <w:tc>
          <w:tcPr>
            <w:tcW w:w="2340" w:type="dxa"/>
            <w:tcBorders>
              <w:top w:val="single" w:sz="4" w:space="0" w:color="auto"/>
              <w:left w:val="nil"/>
              <w:bottom w:val="single" w:sz="4" w:space="0" w:color="auto"/>
              <w:right w:val="nil"/>
            </w:tcBorders>
            <w:hideMark/>
          </w:tcPr>
          <w:p w14:paraId="0D28D9EA" w14:textId="77777777" w:rsidR="0093744A" w:rsidRPr="0093744A" w:rsidRDefault="0093744A">
            <w:pPr>
              <w:jc w:val="center"/>
              <w:rPr>
                <w:sz w:val="22"/>
                <w:szCs w:val="22"/>
                <w:lang w:val="en-US"/>
              </w:rPr>
            </w:pPr>
            <w:r w:rsidRPr="0093744A">
              <w:rPr>
                <w:sz w:val="22"/>
                <w:szCs w:val="22"/>
                <w:lang w:val="en-US"/>
              </w:rPr>
              <w:t>3.50</w:t>
            </w:r>
          </w:p>
        </w:tc>
        <w:tc>
          <w:tcPr>
            <w:tcW w:w="2070" w:type="dxa"/>
            <w:tcBorders>
              <w:top w:val="single" w:sz="4" w:space="0" w:color="auto"/>
              <w:left w:val="nil"/>
              <w:bottom w:val="single" w:sz="4" w:space="0" w:color="auto"/>
              <w:right w:val="nil"/>
            </w:tcBorders>
            <w:hideMark/>
          </w:tcPr>
          <w:p w14:paraId="733C9D01" w14:textId="77777777" w:rsidR="0093744A" w:rsidRPr="0093744A" w:rsidRDefault="0093744A">
            <w:pPr>
              <w:jc w:val="center"/>
              <w:rPr>
                <w:sz w:val="22"/>
                <w:szCs w:val="22"/>
                <w:lang w:val="en-US"/>
              </w:rPr>
            </w:pPr>
            <w:r w:rsidRPr="0093744A">
              <w:rPr>
                <w:sz w:val="22"/>
                <w:szCs w:val="22"/>
                <w:lang w:val="en-US"/>
              </w:rPr>
              <w:t>3.50</w:t>
            </w:r>
          </w:p>
        </w:tc>
        <w:tc>
          <w:tcPr>
            <w:tcW w:w="2024" w:type="dxa"/>
            <w:tcBorders>
              <w:top w:val="single" w:sz="4" w:space="0" w:color="auto"/>
              <w:left w:val="nil"/>
              <w:bottom w:val="single" w:sz="4" w:space="0" w:color="auto"/>
              <w:right w:val="nil"/>
            </w:tcBorders>
            <w:hideMark/>
          </w:tcPr>
          <w:p w14:paraId="776015A3" w14:textId="77777777" w:rsidR="0093744A" w:rsidRPr="0093744A" w:rsidRDefault="0093744A">
            <w:pPr>
              <w:jc w:val="center"/>
              <w:rPr>
                <w:sz w:val="22"/>
                <w:szCs w:val="22"/>
                <w:lang w:val="en-US"/>
              </w:rPr>
            </w:pPr>
            <w:r w:rsidRPr="0093744A">
              <w:rPr>
                <w:sz w:val="22"/>
                <w:szCs w:val="22"/>
                <w:lang w:val="en-US"/>
              </w:rPr>
              <w:t>1.50</w:t>
            </w:r>
          </w:p>
        </w:tc>
      </w:tr>
      <w:tr w:rsidR="0093744A" w:rsidRPr="0093744A" w14:paraId="254D1EF8" w14:textId="77777777" w:rsidTr="0093744A">
        <w:tc>
          <w:tcPr>
            <w:tcW w:w="648" w:type="dxa"/>
            <w:tcBorders>
              <w:top w:val="single" w:sz="4" w:space="0" w:color="auto"/>
              <w:left w:val="nil"/>
              <w:bottom w:val="single" w:sz="4" w:space="0" w:color="auto"/>
              <w:right w:val="nil"/>
            </w:tcBorders>
            <w:hideMark/>
          </w:tcPr>
          <w:p w14:paraId="5A7EB47F" w14:textId="77777777" w:rsidR="0093744A" w:rsidRPr="0093744A" w:rsidRDefault="0093744A">
            <w:pPr>
              <w:jc w:val="center"/>
              <w:rPr>
                <w:sz w:val="22"/>
                <w:szCs w:val="22"/>
                <w:lang w:val="en-US"/>
              </w:rPr>
            </w:pPr>
            <w:r w:rsidRPr="0093744A">
              <w:rPr>
                <w:sz w:val="22"/>
                <w:szCs w:val="22"/>
                <w:lang w:val="en-US"/>
              </w:rPr>
              <w:t>2</w:t>
            </w:r>
          </w:p>
        </w:tc>
        <w:tc>
          <w:tcPr>
            <w:tcW w:w="2160" w:type="dxa"/>
            <w:tcBorders>
              <w:top w:val="single" w:sz="4" w:space="0" w:color="auto"/>
              <w:left w:val="nil"/>
              <w:bottom w:val="single" w:sz="4" w:space="0" w:color="auto"/>
              <w:right w:val="nil"/>
            </w:tcBorders>
            <w:hideMark/>
          </w:tcPr>
          <w:p w14:paraId="49DF5509" w14:textId="77777777" w:rsidR="0093744A" w:rsidRPr="0093744A" w:rsidRDefault="0093744A">
            <w:pPr>
              <w:jc w:val="center"/>
              <w:rPr>
                <w:sz w:val="22"/>
                <w:szCs w:val="22"/>
                <w:lang w:val="en-US"/>
              </w:rPr>
            </w:pPr>
            <w:r w:rsidRPr="0093744A">
              <w:rPr>
                <w:sz w:val="22"/>
                <w:szCs w:val="22"/>
                <w:lang w:val="en-US"/>
              </w:rPr>
              <w:t>2</w:t>
            </w:r>
          </w:p>
        </w:tc>
        <w:tc>
          <w:tcPr>
            <w:tcW w:w="2340" w:type="dxa"/>
            <w:tcBorders>
              <w:top w:val="single" w:sz="4" w:space="0" w:color="auto"/>
              <w:left w:val="nil"/>
              <w:bottom w:val="single" w:sz="4" w:space="0" w:color="auto"/>
              <w:right w:val="nil"/>
            </w:tcBorders>
            <w:hideMark/>
          </w:tcPr>
          <w:p w14:paraId="17CE1F80" w14:textId="77777777" w:rsidR="0093744A" w:rsidRPr="0093744A" w:rsidRDefault="0093744A">
            <w:pPr>
              <w:jc w:val="center"/>
              <w:rPr>
                <w:sz w:val="22"/>
                <w:szCs w:val="22"/>
                <w:lang w:val="en-US"/>
              </w:rPr>
            </w:pPr>
            <w:r w:rsidRPr="0093744A">
              <w:rPr>
                <w:sz w:val="22"/>
                <w:szCs w:val="22"/>
                <w:lang w:val="en-US"/>
              </w:rPr>
              <w:t>3</w:t>
            </w:r>
          </w:p>
        </w:tc>
        <w:tc>
          <w:tcPr>
            <w:tcW w:w="2070" w:type="dxa"/>
            <w:tcBorders>
              <w:top w:val="single" w:sz="4" w:space="0" w:color="auto"/>
              <w:left w:val="nil"/>
              <w:bottom w:val="single" w:sz="4" w:space="0" w:color="auto"/>
              <w:right w:val="nil"/>
            </w:tcBorders>
            <w:hideMark/>
          </w:tcPr>
          <w:p w14:paraId="599B342F" w14:textId="77777777" w:rsidR="0093744A" w:rsidRPr="0093744A" w:rsidRDefault="0093744A">
            <w:pPr>
              <w:jc w:val="center"/>
              <w:rPr>
                <w:sz w:val="22"/>
                <w:szCs w:val="22"/>
                <w:lang w:val="en-US"/>
              </w:rPr>
            </w:pPr>
            <w:r w:rsidRPr="0093744A">
              <w:rPr>
                <w:sz w:val="22"/>
                <w:szCs w:val="22"/>
                <w:lang w:val="en-US"/>
              </w:rPr>
              <w:t>4</w:t>
            </w:r>
          </w:p>
        </w:tc>
        <w:tc>
          <w:tcPr>
            <w:tcW w:w="2024" w:type="dxa"/>
            <w:tcBorders>
              <w:top w:val="single" w:sz="4" w:space="0" w:color="auto"/>
              <w:left w:val="nil"/>
              <w:bottom w:val="single" w:sz="4" w:space="0" w:color="auto"/>
              <w:right w:val="nil"/>
            </w:tcBorders>
            <w:hideMark/>
          </w:tcPr>
          <w:p w14:paraId="322DE23D" w14:textId="77777777" w:rsidR="0093744A" w:rsidRPr="0093744A" w:rsidRDefault="0093744A">
            <w:pPr>
              <w:jc w:val="center"/>
              <w:rPr>
                <w:sz w:val="22"/>
                <w:szCs w:val="22"/>
                <w:lang w:val="en-US"/>
              </w:rPr>
            </w:pPr>
            <w:r w:rsidRPr="0093744A">
              <w:rPr>
                <w:sz w:val="22"/>
                <w:szCs w:val="22"/>
                <w:lang w:val="en-US"/>
              </w:rPr>
              <w:t>1</w:t>
            </w:r>
          </w:p>
        </w:tc>
      </w:tr>
      <w:tr w:rsidR="0093744A" w:rsidRPr="0093744A" w14:paraId="241BFAD4" w14:textId="77777777" w:rsidTr="0093744A">
        <w:tc>
          <w:tcPr>
            <w:tcW w:w="648" w:type="dxa"/>
            <w:tcBorders>
              <w:top w:val="single" w:sz="4" w:space="0" w:color="auto"/>
              <w:left w:val="nil"/>
              <w:bottom w:val="single" w:sz="4" w:space="0" w:color="auto"/>
              <w:right w:val="nil"/>
            </w:tcBorders>
            <w:hideMark/>
          </w:tcPr>
          <w:p w14:paraId="1AA9DDA6" w14:textId="77777777" w:rsidR="0093744A" w:rsidRPr="0093744A" w:rsidRDefault="0093744A">
            <w:pPr>
              <w:jc w:val="center"/>
              <w:rPr>
                <w:sz w:val="22"/>
                <w:szCs w:val="22"/>
                <w:lang w:val="en-US"/>
              </w:rPr>
            </w:pPr>
            <w:r w:rsidRPr="0093744A">
              <w:rPr>
                <w:sz w:val="22"/>
                <w:szCs w:val="22"/>
                <w:lang w:val="en-US"/>
              </w:rPr>
              <w:t>3</w:t>
            </w:r>
          </w:p>
        </w:tc>
        <w:tc>
          <w:tcPr>
            <w:tcW w:w="2160" w:type="dxa"/>
            <w:tcBorders>
              <w:top w:val="single" w:sz="4" w:space="0" w:color="auto"/>
              <w:left w:val="nil"/>
              <w:bottom w:val="single" w:sz="4" w:space="0" w:color="auto"/>
              <w:right w:val="nil"/>
            </w:tcBorders>
            <w:hideMark/>
          </w:tcPr>
          <w:p w14:paraId="01A8DCB6" w14:textId="77777777" w:rsidR="0093744A" w:rsidRPr="0093744A" w:rsidRDefault="0093744A">
            <w:pPr>
              <w:jc w:val="center"/>
              <w:rPr>
                <w:sz w:val="22"/>
                <w:szCs w:val="22"/>
                <w:lang w:val="en-US"/>
              </w:rPr>
            </w:pPr>
            <w:r w:rsidRPr="0093744A">
              <w:rPr>
                <w:sz w:val="22"/>
                <w:szCs w:val="22"/>
                <w:lang w:val="en-US"/>
              </w:rPr>
              <w:t>1.50</w:t>
            </w:r>
          </w:p>
        </w:tc>
        <w:tc>
          <w:tcPr>
            <w:tcW w:w="2340" w:type="dxa"/>
            <w:tcBorders>
              <w:top w:val="single" w:sz="4" w:space="0" w:color="auto"/>
              <w:left w:val="nil"/>
              <w:bottom w:val="single" w:sz="4" w:space="0" w:color="auto"/>
              <w:right w:val="nil"/>
            </w:tcBorders>
            <w:hideMark/>
          </w:tcPr>
          <w:p w14:paraId="4627D675" w14:textId="77777777" w:rsidR="0093744A" w:rsidRPr="0093744A" w:rsidRDefault="0093744A">
            <w:pPr>
              <w:jc w:val="center"/>
              <w:rPr>
                <w:sz w:val="22"/>
                <w:szCs w:val="22"/>
                <w:lang w:val="en-US"/>
              </w:rPr>
            </w:pPr>
            <w:r w:rsidRPr="0093744A">
              <w:rPr>
                <w:sz w:val="22"/>
                <w:szCs w:val="22"/>
                <w:lang w:val="en-US"/>
              </w:rPr>
              <w:t>3</w:t>
            </w:r>
          </w:p>
        </w:tc>
        <w:tc>
          <w:tcPr>
            <w:tcW w:w="2070" w:type="dxa"/>
            <w:tcBorders>
              <w:top w:val="single" w:sz="4" w:space="0" w:color="auto"/>
              <w:left w:val="nil"/>
              <w:bottom w:val="single" w:sz="4" w:space="0" w:color="auto"/>
              <w:right w:val="nil"/>
            </w:tcBorders>
            <w:hideMark/>
          </w:tcPr>
          <w:p w14:paraId="015B2405" w14:textId="77777777" w:rsidR="0093744A" w:rsidRPr="0093744A" w:rsidRDefault="0093744A">
            <w:pPr>
              <w:jc w:val="center"/>
              <w:rPr>
                <w:sz w:val="22"/>
                <w:szCs w:val="22"/>
                <w:lang w:val="en-US"/>
              </w:rPr>
            </w:pPr>
            <w:r w:rsidRPr="0093744A">
              <w:rPr>
                <w:sz w:val="22"/>
                <w:szCs w:val="22"/>
                <w:lang w:val="en-US"/>
              </w:rPr>
              <w:t>4</w:t>
            </w:r>
          </w:p>
        </w:tc>
        <w:tc>
          <w:tcPr>
            <w:tcW w:w="2024" w:type="dxa"/>
            <w:tcBorders>
              <w:top w:val="single" w:sz="4" w:space="0" w:color="auto"/>
              <w:left w:val="nil"/>
              <w:bottom w:val="single" w:sz="4" w:space="0" w:color="auto"/>
              <w:right w:val="nil"/>
            </w:tcBorders>
            <w:hideMark/>
          </w:tcPr>
          <w:p w14:paraId="208186C5" w14:textId="77777777" w:rsidR="0093744A" w:rsidRPr="0093744A" w:rsidRDefault="0093744A">
            <w:pPr>
              <w:jc w:val="center"/>
              <w:rPr>
                <w:sz w:val="22"/>
                <w:szCs w:val="22"/>
                <w:lang w:val="en-US"/>
              </w:rPr>
            </w:pPr>
            <w:r w:rsidRPr="0093744A">
              <w:rPr>
                <w:sz w:val="22"/>
                <w:szCs w:val="22"/>
                <w:lang w:val="en-US"/>
              </w:rPr>
              <w:t>1.50</w:t>
            </w:r>
          </w:p>
        </w:tc>
      </w:tr>
      <w:tr w:rsidR="0093744A" w:rsidRPr="0093744A" w14:paraId="4359F756" w14:textId="77777777" w:rsidTr="0093744A">
        <w:tc>
          <w:tcPr>
            <w:tcW w:w="648" w:type="dxa"/>
            <w:tcBorders>
              <w:top w:val="single" w:sz="4" w:space="0" w:color="auto"/>
              <w:left w:val="nil"/>
              <w:bottom w:val="single" w:sz="4" w:space="0" w:color="auto"/>
              <w:right w:val="nil"/>
            </w:tcBorders>
            <w:hideMark/>
          </w:tcPr>
          <w:p w14:paraId="60724C07" w14:textId="77777777" w:rsidR="0093744A" w:rsidRPr="0093744A" w:rsidRDefault="0093744A">
            <w:pPr>
              <w:jc w:val="center"/>
              <w:rPr>
                <w:sz w:val="22"/>
                <w:szCs w:val="22"/>
                <w:lang w:val="en-US"/>
              </w:rPr>
            </w:pPr>
            <w:r w:rsidRPr="0093744A">
              <w:rPr>
                <w:sz w:val="22"/>
                <w:szCs w:val="22"/>
                <w:lang w:val="en-US"/>
              </w:rPr>
              <w:lastRenderedPageBreak/>
              <w:t>4</w:t>
            </w:r>
          </w:p>
        </w:tc>
        <w:tc>
          <w:tcPr>
            <w:tcW w:w="2160" w:type="dxa"/>
            <w:tcBorders>
              <w:top w:val="single" w:sz="4" w:space="0" w:color="auto"/>
              <w:left w:val="nil"/>
              <w:bottom w:val="single" w:sz="4" w:space="0" w:color="auto"/>
              <w:right w:val="nil"/>
            </w:tcBorders>
            <w:hideMark/>
          </w:tcPr>
          <w:p w14:paraId="1BDB82CC" w14:textId="77777777" w:rsidR="0093744A" w:rsidRPr="0093744A" w:rsidRDefault="0093744A">
            <w:pPr>
              <w:jc w:val="center"/>
              <w:rPr>
                <w:sz w:val="22"/>
                <w:szCs w:val="22"/>
                <w:lang w:val="en-US"/>
              </w:rPr>
            </w:pPr>
            <w:r w:rsidRPr="0093744A">
              <w:rPr>
                <w:sz w:val="22"/>
                <w:szCs w:val="22"/>
                <w:lang w:val="en-US"/>
              </w:rPr>
              <w:t>1</w:t>
            </w:r>
          </w:p>
        </w:tc>
        <w:tc>
          <w:tcPr>
            <w:tcW w:w="2340" w:type="dxa"/>
            <w:tcBorders>
              <w:top w:val="single" w:sz="4" w:space="0" w:color="auto"/>
              <w:left w:val="nil"/>
              <w:bottom w:val="single" w:sz="4" w:space="0" w:color="auto"/>
              <w:right w:val="nil"/>
            </w:tcBorders>
            <w:hideMark/>
          </w:tcPr>
          <w:p w14:paraId="4F358A99" w14:textId="77777777" w:rsidR="0093744A" w:rsidRPr="0093744A" w:rsidRDefault="0093744A">
            <w:pPr>
              <w:jc w:val="center"/>
              <w:rPr>
                <w:sz w:val="22"/>
                <w:szCs w:val="22"/>
                <w:lang w:val="en-US"/>
              </w:rPr>
            </w:pPr>
            <w:r w:rsidRPr="0093744A">
              <w:rPr>
                <w:sz w:val="22"/>
                <w:szCs w:val="22"/>
                <w:lang w:val="en-US"/>
              </w:rPr>
              <w:t>3</w:t>
            </w:r>
          </w:p>
        </w:tc>
        <w:tc>
          <w:tcPr>
            <w:tcW w:w="2070" w:type="dxa"/>
            <w:tcBorders>
              <w:top w:val="single" w:sz="4" w:space="0" w:color="auto"/>
              <w:left w:val="nil"/>
              <w:bottom w:val="single" w:sz="4" w:space="0" w:color="auto"/>
              <w:right w:val="nil"/>
            </w:tcBorders>
            <w:hideMark/>
          </w:tcPr>
          <w:p w14:paraId="5412FC27" w14:textId="77777777" w:rsidR="0093744A" w:rsidRPr="0093744A" w:rsidRDefault="0093744A">
            <w:pPr>
              <w:jc w:val="center"/>
              <w:rPr>
                <w:sz w:val="22"/>
                <w:szCs w:val="22"/>
                <w:lang w:val="en-US"/>
              </w:rPr>
            </w:pPr>
            <w:r w:rsidRPr="0093744A">
              <w:rPr>
                <w:sz w:val="22"/>
                <w:szCs w:val="22"/>
                <w:lang w:val="en-US"/>
              </w:rPr>
              <w:t>3.50</w:t>
            </w:r>
          </w:p>
        </w:tc>
        <w:tc>
          <w:tcPr>
            <w:tcW w:w="2024" w:type="dxa"/>
            <w:tcBorders>
              <w:top w:val="single" w:sz="4" w:space="0" w:color="auto"/>
              <w:left w:val="nil"/>
              <w:bottom w:val="single" w:sz="4" w:space="0" w:color="auto"/>
              <w:right w:val="nil"/>
            </w:tcBorders>
            <w:hideMark/>
          </w:tcPr>
          <w:p w14:paraId="77604592" w14:textId="77777777" w:rsidR="0093744A" w:rsidRPr="0093744A" w:rsidRDefault="0093744A">
            <w:pPr>
              <w:jc w:val="center"/>
              <w:rPr>
                <w:sz w:val="22"/>
                <w:szCs w:val="22"/>
                <w:lang w:val="en-US"/>
              </w:rPr>
            </w:pPr>
            <w:r w:rsidRPr="0093744A">
              <w:rPr>
                <w:sz w:val="22"/>
                <w:szCs w:val="22"/>
                <w:lang w:val="en-US"/>
              </w:rPr>
              <w:t>3.50</w:t>
            </w:r>
          </w:p>
        </w:tc>
      </w:tr>
      <w:tr w:rsidR="0093744A" w:rsidRPr="0093744A" w14:paraId="1725FE1E" w14:textId="77777777" w:rsidTr="0093744A">
        <w:tc>
          <w:tcPr>
            <w:tcW w:w="648" w:type="dxa"/>
            <w:tcBorders>
              <w:top w:val="single" w:sz="4" w:space="0" w:color="auto"/>
              <w:left w:val="nil"/>
              <w:bottom w:val="single" w:sz="4" w:space="0" w:color="auto"/>
              <w:right w:val="nil"/>
            </w:tcBorders>
            <w:hideMark/>
          </w:tcPr>
          <w:p w14:paraId="6D727D79" w14:textId="77777777" w:rsidR="0093744A" w:rsidRPr="0093744A" w:rsidRDefault="0093744A">
            <w:pPr>
              <w:jc w:val="center"/>
              <w:rPr>
                <w:sz w:val="22"/>
                <w:szCs w:val="22"/>
                <w:lang w:val="en-US"/>
              </w:rPr>
            </w:pPr>
            <w:r w:rsidRPr="0093744A">
              <w:rPr>
                <w:sz w:val="22"/>
                <w:szCs w:val="22"/>
                <w:lang w:val="en-US"/>
              </w:rPr>
              <w:t>5</w:t>
            </w:r>
          </w:p>
        </w:tc>
        <w:tc>
          <w:tcPr>
            <w:tcW w:w="2160" w:type="dxa"/>
            <w:tcBorders>
              <w:top w:val="single" w:sz="4" w:space="0" w:color="auto"/>
              <w:left w:val="nil"/>
              <w:bottom w:val="single" w:sz="4" w:space="0" w:color="auto"/>
              <w:right w:val="nil"/>
            </w:tcBorders>
            <w:hideMark/>
          </w:tcPr>
          <w:p w14:paraId="5C4485FD" w14:textId="77777777" w:rsidR="0093744A" w:rsidRPr="0093744A" w:rsidRDefault="0093744A">
            <w:pPr>
              <w:jc w:val="center"/>
              <w:rPr>
                <w:sz w:val="22"/>
                <w:szCs w:val="22"/>
                <w:lang w:val="en-US"/>
              </w:rPr>
            </w:pPr>
            <w:r w:rsidRPr="0093744A">
              <w:rPr>
                <w:sz w:val="22"/>
                <w:szCs w:val="22"/>
                <w:lang w:val="en-US"/>
              </w:rPr>
              <w:t>1.50</w:t>
            </w:r>
          </w:p>
        </w:tc>
        <w:tc>
          <w:tcPr>
            <w:tcW w:w="2340" w:type="dxa"/>
            <w:tcBorders>
              <w:top w:val="single" w:sz="4" w:space="0" w:color="auto"/>
              <w:left w:val="nil"/>
              <w:bottom w:val="single" w:sz="4" w:space="0" w:color="auto"/>
              <w:right w:val="nil"/>
            </w:tcBorders>
            <w:hideMark/>
          </w:tcPr>
          <w:p w14:paraId="4BD51EA4" w14:textId="77777777" w:rsidR="0093744A" w:rsidRPr="0093744A" w:rsidRDefault="0093744A">
            <w:pPr>
              <w:jc w:val="center"/>
              <w:rPr>
                <w:sz w:val="22"/>
                <w:szCs w:val="22"/>
                <w:lang w:val="en-US"/>
              </w:rPr>
            </w:pPr>
            <w:r w:rsidRPr="0093744A">
              <w:rPr>
                <w:sz w:val="22"/>
                <w:szCs w:val="22"/>
                <w:lang w:val="en-US"/>
              </w:rPr>
              <w:t>3.50</w:t>
            </w:r>
          </w:p>
        </w:tc>
        <w:tc>
          <w:tcPr>
            <w:tcW w:w="2070" w:type="dxa"/>
            <w:tcBorders>
              <w:top w:val="single" w:sz="4" w:space="0" w:color="auto"/>
              <w:left w:val="nil"/>
              <w:bottom w:val="single" w:sz="4" w:space="0" w:color="auto"/>
              <w:right w:val="nil"/>
            </w:tcBorders>
            <w:hideMark/>
          </w:tcPr>
          <w:p w14:paraId="4A054A5A" w14:textId="77777777" w:rsidR="0093744A" w:rsidRPr="0093744A" w:rsidRDefault="0093744A">
            <w:pPr>
              <w:jc w:val="center"/>
              <w:rPr>
                <w:sz w:val="22"/>
                <w:szCs w:val="22"/>
                <w:lang w:val="en-US"/>
              </w:rPr>
            </w:pPr>
            <w:r w:rsidRPr="0093744A">
              <w:rPr>
                <w:sz w:val="22"/>
                <w:szCs w:val="22"/>
                <w:lang w:val="en-US"/>
              </w:rPr>
              <w:t>3.50</w:t>
            </w:r>
          </w:p>
        </w:tc>
        <w:tc>
          <w:tcPr>
            <w:tcW w:w="2024" w:type="dxa"/>
            <w:tcBorders>
              <w:top w:val="single" w:sz="4" w:space="0" w:color="auto"/>
              <w:left w:val="nil"/>
              <w:bottom w:val="single" w:sz="4" w:space="0" w:color="auto"/>
              <w:right w:val="nil"/>
            </w:tcBorders>
            <w:hideMark/>
          </w:tcPr>
          <w:p w14:paraId="48023131" w14:textId="77777777" w:rsidR="0093744A" w:rsidRPr="0093744A" w:rsidRDefault="0093744A">
            <w:pPr>
              <w:jc w:val="center"/>
              <w:rPr>
                <w:sz w:val="22"/>
                <w:szCs w:val="22"/>
                <w:lang w:val="en-US"/>
              </w:rPr>
            </w:pPr>
            <w:r w:rsidRPr="0093744A">
              <w:rPr>
                <w:sz w:val="22"/>
                <w:szCs w:val="22"/>
                <w:lang w:val="en-US"/>
              </w:rPr>
              <w:t>1.50</w:t>
            </w:r>
          </w:p>
        </w:tc>
      </w:tr>
      <w:tr w:rsidR="0093744A" w:rsidRPr="0093744A" w14:paraId="6B10E52D" w14:textId="77777777" w:rsidTr="0093744A">
        <w:tc>
          <w:tcPr>
            <w:tcW w:w="648" w:type="dxa"/>
            <w:tcBorders>
              <w:top w:val="single" w:sz="4" w:space="0" w:color="auto"/>
              <w:left w:val="nil"/>
              <w:bottom w:val="single" w:sz="4" w:space="0" w:color="auto"/>
              <w:right w:val="nil"/>
            </w:tcBorders>
            <w:hideMark/>
          </w:tcPr>
          <w:p w14:paraId="27928C28" w14:textId="77777777" w:rsidR="0093744A" w:rsidRPr="0093744A" w:rsidRDefault="0093744A">
            <w:pPr>
              <w:jc w:val="center"/>
              <w:rPr>
                <w:sz w:val="22"/>
                <w:szCs w:val="22"/>
                <w:lang w:val="en-US"/>
              </w:rPr>
            </w:pPr>
            <w:r w:rsidRPr="0093744A">
              <w:rPr>
                <w:sz w:val="22"/>
                <w:szCs w:val="22"/>
                <w:lang w:val="en-US"/>
              </w:rPr>
              <w:t>6</w:t>
            </w:r>
          </w:p>
        </w:tc>
        <w:tc>
          <w:tcPr>
            <w:tcW w:w="2160" w:type="dxa"/>
            <w:tcBorders>
              <w:top w:val="single" w:sz="4" w:space="0" w:color="auto"/>
              <w:left w:val="nil"/>
              <w:bottom w:val="single" w:sz="4" w:space="0" w:color="auto"/>
              <w:right w:val="nil"/>
            </w:tcBorders>
            <w:hideMark/>
          </w:tcPr>
          <w:p w14:paraId="3C17AA68" w14:textId="77777777" w:rsidR="0093744A" w:rsidRPr="0093744A" w:rsidRDefault="0093744A">
            <w:pPr>
              <w:jc w:val="center"/>
              <w:rPr>
                <w:sz w:val="22"/>
                <w:szCs w:val="22"/>
                <w:lang w:val="en-US"/>
              </w:rPr>
            </w:pPr>
            <w:r w:rsidRPr="0093744A">
              <w:rPr>
                <w:sz w:val="22"/>
                <w:szCs w:val="22"/>
                <w:lang w:val="en-US"/>
              </w:rPr>
              <w:t>1</w:t>
            </w:r>
          </w:p>
        </w:tc>
        <w:tc>
          <w:tcPr>
            <w:tcW w:w="2340" w:type="dxa"/>
            <w:tcBorders>
              <w:top w:val="single" w:sz="4" w:space="0" w:color="auto"/>
              <w:left w:val="nil"/>
              <w:bottom w:val="single" w:sz="4" w:space="0" w:color="auto"/>
              <w:right w:val="nil"/>
            </w:tcBorders>
            <w:hideMark/>
          </w:tcPr>
          <w:p w14:paraId="72F12362" w14:textId="77777777" w:rsidR="0093744A" w:rsidRPr="0093744A" w:rsidRDefault="0093744A">
            <w:pPr>
              <w:jc w:val="center"/>
              <w:rPr>
                <w:sz w:val="22"/>
                <w:szCs w:val="22"/>
                <w:lang w:val="en-US"/>
              </w:rPr>
            </w:pPr>
            <w:r w:rsidRPr="0093744A">
              <w:rPr>
                <w:sz w:val="22"/>
                <w:szCs w:val="22"/>
                <w:lang w:val="en-US"/>
              </w:rPr>
              <w:t>3</w:t>
            </w:r>
          </w:p>
        </w:tc>
        <w:tc>
          <w:tcPr>
            <w:tcW w:w="2070" w:type="dxa"/>
            <w:tcBorders>
              <w:top w:val="single" w:sz="4" w:space="0" w:color="auto"/>
              <w:left w:val="nil"/>
              <w:bottom w:val="single" w:sz="4" w:space="0" w:color="auto"/>
              <w:right w:val="nil"/>
            </w:tcBorders>
            <w:hideMark/>
          </w:tcPr>
          <w:p w14:paraId="27E74B02" w14:textId="77777777" w:rsidR="0093744A" w:rsidRPr="0093744A" w:rsidRDefault="0093744A">
            <w:pPr>
              <w:jc w:val="center"/>
              <w:rPr>
                <w:sz w:val="22"/>
                <w:szCs w:val="22"/>
                <w:lang w:val="en-US"/>
              </w:rPr>
            </w:pPr>
            <w:r w:rsidRPr="0093744A">
              <w:rPr>
                <w:sz w:val="22"/>
                <w:szCs w:val="22"/>
                <w:lang w:val="en-US"/>
              </w:rPr>
              <w:t>4</w:t>
            </w:r>
          </w:p>
        </w:tc>
        <w:tc>
          <w:tcPr>
            <w:tcW w:w="2024" w:type="dxa"/>
            <w:tcBorders>
              <w:top w:val="single" w:sz="4" w:space="0" w:color="auto"/>
              <w:left w:val="nil"/>
              <w:bottom w:val="single" w:sz="4" w:space="0" w:color="auto"/>
              <w:right w:val="nil"/>
            </w:tcBorders>
            <w:hideMark/>
          </w:tcPr>
          <w:p w14:paraId="6F354E7C" w14:textId="77777777" w:rsidR="0093744A" w:rsidRPr="0093744A" w:rsidRDefault="0093744A">
            <w:pPr>
              <w:jc w:val="center"/>
              <w:rPr>
                <w:sz w:val="22"/>
                <w:szCs w:val="22"/>
                <w:lang w:val="en-US"/>
              </w:rPr>
            </w:pPr>
            <w:r w:rsidRPr="0093744A">
              <w:rPr>
                <w:sz w:val="22"/>
                <w:szCs w:val="22"/>
                <w:lang w:val="en-US"/>
              </w:rPr>
              <w:t>2</w:t>
            </w:r>
          </w:p>
        </w:tc>
      </w:tr>
      <w:tr w:rsidR="0093744A" w:rsidRPr="0093744A" w14:paraId="7C2B8E99" w14:textId="77777777" w:rsidTr="0093744A">
        <w:tc>
          <w:tcPr>
            <w:tcW w:w="648" w:type="dxa"/>
            <w:tcBorders>
              <w:top w:val="single" w:sz="4" w:space="0" w:color="auto"/>
              <w:left w:val="nil"/>
              <w:bottom w:val="single" w:sz="4" w:space="0" w:color="auto"/>
              <w:right w:val="nil"/>
            </w:tcBorders>
            <w:hideMark/>
          </w:tcPr>
          <w:p w14:paraId="0234F28D" w14:textId="77777777" w:rsidR="0093744A" w:rsidRPr="0093744A" w:rsidRDefault="0093744A">
            <w:pPr>
              <w:jc w:val="center"/>
              <w:rPr>
                <w:sz w:val="22"/>
                <w:szCs w:val="22"/>
                <w:lang w:val="en-US"/>
              </w:rPr>
            </w:pPr>
            <w:r w:rsidRPr="0093744A">
              <w:rPr>
                <w:sz w:val="22"/>
                <w:szCs w:val="22"/>
                <w:lang w:val="en-US"/>
              </w:rPr>
              <w:t>7</w:t>
            </w:r>
          </w:p>
        </w:tc>
        <w:tc>
          <w:tcPr>
            <w:tcW w:w="2160" w:type="dxa"/>
            <w:tcBorders>
              <w:top w:val="single" w:sz="4" w:space="0" w:color="auto"/>
              <w:left w:val="nil"/>
              <w:bottom w:val="single" w:sz="4" w:space="0" w:color="auto"/>
              <w:right w:val="nil"/>
            </w:tcBorders>
            <w:hideMark/>
          </w:tcPr>
          <w:p w14:paraId="4449C0CC" w14:textId="77777777" w:rsidR="0093744A" w:rsidRPr="0093744A" w:rsidRDefault="0093744A">
            <w:pPr>
              <w:jc w:val="center"/>
              <w:rPr>
                <w:sz w:val="22"/>
                <w:szCs w:val="22"/>
                <w:lang w:val="en-US"/>
              </w:rPr>
            </w:pPr>
            <w:r w:rsidRPr="0093744A">
              <w:rPr>
                <w:sz w:val="22"/>
                <w:szCs w:val="22"/>
                <w:lang w:val="en-US"/>
              </w:rPr>
              <w:t>1.50</w:t>
            </w:r>
          </w:p>
        </w:tc>
        <w:tc>
          <w:tcPr>
            <w:tcW w:w="2340" w:type="dxa"/>
            <w:tcBorders>
              <w:top w:val="single" w:sz="4" w:space="0" w:color="auto"/>
              <w:left w:val="nil"/>
              <w:bottom w:val="single" w:sz="4" w:space="0" w:color="auto"/>
              <w:right w:val="nil"/>
            </w:tcBorders>
            <w:hideMark/>
          </w:tcPr>
          <w:p w14:paraId="5C762714" w14:textId="77777777" w:rsidR="0093744A" w:rsidRPr="0093744A" w:rsidRDefault="0093744A">
            <w:pPr>
              <w:jc w:val="center"/>
              <w:rPr>
                <w:sz w:val="22"/>
                <w:szCs w:val="22"/>
                <w:lang w:val="en-US"/>
              </w:rPr>
            </w:pPr>
            <w:r w:rsidRPr="0093744A">
              <w:rPr>
                <w:sz w:val="22"/>
                <w:szCs w:val="22"/>
                <w:lang w:val="en-US"/>
              </w:rPr>
              <w:t>3.50</w:t>
            </w:r>
          </w:p>
        </w:tc>
        <w:tc>
          <w:tcPr>
            <w:tcW w:w="2070" w:type="dxa"/>
            <w:tcBorders>
              <w:top w:val="single" w:sz="4" w:space="0" w:color="auto"/>
              <w:left w:val="nil"/>
              <w:bottom w:val="single" w:sz="4" w:space="0" w:color="auto"/>
              <w:right w:val="nil"/>
            </w:tcBorders>
            <w:hideMark/>
          </w:tcPr>
          <w:p w14:paraId="3BC61A5C" w14:textId="77777777" w:rsidR="0093744A" w:rsidRPr="0093744A" w:rsidRDefault="0093744A">
            <w:pPr>
              <w:jc w:val="center"/>
              <w:rPr>
                <w:sz w:val="22"/>
                <w:szCs w:val="22"/>
                <w:lang w:val="en-US"/>
              </w:rPr>
            </w:pPr>
            <w:r w:rsidRPr="0093744A">
              <w:rPr>
                <w:sz w:val="22"/>
                <w:szCs w:val="22"/>
                <w:lang w:val="en-US"/>
              </w:rPr>
              <w:t>1.50</w:t>
            </w:r>
          </w:p>
        </w:tc>
        <w:tc>
          <w:tcPr>
            <w:tcW w:w="2024" w:type="dxa"/>
            <w:tcBorders>
              <w:top w:val="single" w:sz="4" w:space="0" w:color="auto"/>
              <w:left w:val="nil"/>
              <w:bottom w:val="single" w:sz="4" w:space="0" w:color="auto"/>
              <w:right w:val="nil"/>
            </w:tcBorders>
            <w:hideMark/>
          </w:tcPr>
          <w:p w14:paraId="39EE0B12" w14:textId="77777777" w:rsidR="0093744A" w:rsidRPr="0093744A" w:rsidRDefault="0093744A">
            <w:pPr>
              <w:jc w:val="center"/>
              <w:rPr>
                <w:sz w:val="22"/>
                <w:szCs w:val="22"/>
                <w:lang w:val="en-US"/>
              </w:rPr>
            </w:pPr>
            <w:r w:rsidRPr="0093744A">
              <w:rPr>
                <w:sz w:val="22"/>
                <w:szCs w:val="22"/>
                <w:lang w:val="en-US"/>
              </w:rPr>
              <w:t>3.50</w:t>
            </w:r>
          </w:p>
        </w:tc>
      </w:tr>
      <w:tr w:rsidR="0093744A" w:rsidRPr="0093744A" w14:paraId="15D492BB" w14:textId="77777777" w:rsidTr="0093744A">
        <w:tc>
          <w:tcPr>
            <w:tcW w:w="648" w:type="dxa"/>
            <w:tcBorders>
              <w:top w:val="single" w:sz="4" w:space="0" w:color="auto"/>
              <w:left w:val="nil"/>
              <w:bottom w:val="single" w:sz="4" w:space="0" w:color="auto"/>
              <w:right w:val="nil"/>
            </w:tcBorders>
            <w:hideMark/>
          </w:tcPr>
          <w:p w14:paraId="2E0A745A" w14:textId="77777777" w:rsidR="0093744A" w:rsidRPr="0093744A" w:rsidRDefault="0093744A">
            <w:pPr>
              <w:jc w:val="center"/>
              <w:rPr>
                <w:sz w:val="22"/>
                <w:szCs w:val="22"/>
                <w:lang w:val="en-US"/>
              </w:rPr>
            </w:pPr>
            <w:r w:rsidRPr="0093744A">
              <w:rPr>
                <w:sz w:val="22"/>
                <w:szCs w:val="22"/>
                <w:lang w:val="en-US"/>
              </w:rPr>
              <w:t>8</w:t>
            </w:r>
          </w:p>
        </w:tc>
        <w:tc>
          <w:tcPr>
            <w:tcW w:w="2160" w:type="dxa"/>
            <w:tcBorders>
              <w:top w:val="single" w:sz="4" w:space="0" w:color="auto"/>
              <w:left w:val="nil"/>
              <w:bottom w:val="single" w:sz="4" w:space="0" w:color="auto"/>
              <w:right w:val="nil"/>
            </w:tcBorders>
            <w:hideMark/>
          </w:tcPr>
          <w:p w14:paraId="621E6268" w14:textId="77777777" w:rsidR="0093744A" w:rsidRPr="0093744A" w:rsidRDefault="0093744A">
            <w:pPr>
              <w:jc w:val="center"/>
              <w:rPr>
                <w:sz w:val="22"/>
                <w:szCs w:val="22"/>
                <w:lang w:val="en-US"/>
              </w:rPr>
            </w:pPr>
            <w:r w:rsidRPr="0093744A">
              <w:rPr>
                <w:sz w:val="22"/>
                <w:szCs w:val="22"/>
                <w:lang w:val="en-US"/>
              </w:rPr>
              <w:t>3.50</w:t>
            </w:r>
          </w:p>
        </w:tc>
        <w:tc>
          <w:tcPr>
            <w:tcW w:w="2340" w:type="dxa"/>
            <w:tcBorders>
              <w:top w:val="single" w:sz="4" w:space="0" w:color="auto"/>
              <w:left w:val="nil"/>
              <w:bottom w:val="single" w:sz="4" w:space="0" w:color="auto"/>
              <w:right w:val="nil"/>
            </w:tcBorders>
            <w:hideMark/>
          </w:tcPr>
          <w:p w14:paraId="42B21516" w14:textId="77777777" w:rsidR="0093744A" w:rsidRPr="0093744A" w:rsidRDefault="0093744A">
            <w:pPr>
              <w:jc w:val="center"/>
              <w:rPr>
                <w:sz w:val="22"/>
                <w:szCs w:val="22"/>
                <w:lang w:val="en-US"/>
              </w:rPr>
            </w:pPr>
            <w:r w:rsidRPr="0093744A">
              <w:rPr>
                <w:sz w:val="22"/>
                <w:szCs w:val="22"/>
                <w:lang w:val="en-US"/>
              </w:rPr>
              <w:t>3.50</w:t>
            </w:r>
          </w:p>
        </w:tc>
        <w:tc>
          <w:tcPr>
            <w:tcW w:w="2070" w:type="dxa"/>
            <w:tcBorders>
              <w:top w:val="single" w:sz="4" w:space="0" w:color="auto"/>
              <w:left w:val="nil"/>
              <w:bottom w:val="single" w:sz="4" w:space="0" w:color="auto"/>
              <w:right w:val="nil"/>
            </w:tcBorders>
            <w:hideMark/>
          </w:tcPr>
          <w:p w14:paraId="44DFB6A6" w14:textId="77777777" w:rsidR="0093744A" w:rsidRPr="0093744A" w:rsidRDefault="0093744A">
            <w:pPr>
              <w:jc w:val="center"/>
              <w:rPr>
                <w:sz w:val="22"/>
                <w:szCs w:val="22"/>
                <w:lang w:val="en-US"/>
              </w:rPr>
            </w:pPr>
            <w:r w:rsidRPr="0093744A">
              <w:rPr>
                <w:sz w:val="22"/>
                <w:szCs w:val="22"/>
                <w:lang w:val="en-US"/>
              </w:rPr>
              <w:t>1.50</w:t>
            </w:r>
          </w:p>
        </w:tc>
        <w:tc>
          <w:tcPr>
            <w:tcW w:w="2024" w:type="dxa"/>
            <w:tcBorders>
              <w:top w:val="single" w:sz="4" w:space="0" w:color="auto"/>
              <w:left w:val="nil"/>
              <w:bottom w:val="single" w:sz="4" w:space="0" w:color="auto"/>
              <w:right w:val="nil"/>
            </w:tcBorders>
            <w:hideMark/>
          </w:tcPr>
          <w:p w14:paraId="556EC6FC" w14:textId="77777777" w:rsidR="0093744A" w:rsidRPr="0093744A" w:rsidRDefault="0093744A">
            <w:pPr>
              <w:jc w:val="center"/>
              <w:rPr>
                <w:sz w:val="22"/>
                <w:szCs w:val="22"/>
                <w:lang w:val="en-US"/>
              </w:rPr>
            </w:pPr>
            <w:r w:rsidRPr="0093744A">
              <w:rPr>
                <w:sz w:val="22"/>
                <w:szCs w:val="22"/>
                <w:lang w:val="en-US"/>
              </w:rPr>
              <w:t>1.50</w:t>
            </w:r>
          </w:p>
        </w:tc>
      </w:tr>
      <w:tr w:rsidR="0093744A" w:rsidRPr="0093744A" w14:paraId="6B35A40C" w14:textId="77777777" w:rsidTr="0093744A">
        <w:tc>
          <w:tcPr>
            <w:tcW w:w="648" w:type="dxa"/>
            <w:tcBorders>
              <w:top w:val="single" w:sz="4" w:space="0" w:color="auto"/>
              <w:left w:val="nil"/>
              <w:bottom w:val="single" w:sz="4" w:space="0" w:color="auto"/>
              <w:right w:val="nil"/>
            </w:tcBorders>
            <w:hideMark/>
          </w:tcPr>
          <w:p w14:paraId="170DD9F7" w14:textId="77777777" w:rsidR="0093744A" w:rsidRPr="0093744A" w:rsidRDefault="0093744A">
            <w:pPr>
              <w:jc w:val="center"/>
              <w:rPr>
                <w:sz w:val="22"/>
                <w:szCs w:val="22"/>
                <w:lang w:val="en-US"/>
              </w:rPr>
            </w:pPr>
            <w:r w:rsidRPr="0093744A">
              <w:rPr>
                <w:sz w:val="22"/>
                <w:szCs w:val="22"/>
                <w:lang w:val="en-US"/>
              </w:rPr>
              <w:t>9</w:t>
            </w:r>
          </w:p>
        </w:tc>
        <w:tc>
          <w:tcPr>
            <w:tcW w:w="2160" w:type="dxa"/>
            <w:tcBorders>
              <w:top w:val="single" w:sz="4" w:space="0" w:color="auto"/>
              <w:left w:val="nil"/>
              <w:bottom w:val="single" w:sz="4" w:space="0" w:color="auto"/>
              <w:right w:val="nil"/>
            </w:tcBorders>
            <w:hideMark/>
          </w:tcPr>
          <w:p w14:paraId="096F9DE5" w14:textId="77777777" w:rsidR="0093744A" w:rsidRPr="0093744A" w:rsidRDefault="0093744A">
            <w:pPr>
              <w:jc w:val="center"/>
              <w:rPr>
                <w:sz w:val="22"/>
                <w:szCs w:val="22"/>
                <w:lang w:val="en-US"/>
              </w:rPr>
            </w:pPr>
            <w:r w:rsidRPr="0093744A">
              <w:rPr>
                <w:sz w:val="22"/>
                <w:szCs w:val="22"/>
                <w:lang w:val="en-US"/>
              </w:rPr>
              <w:t>3.50</w:t>
            </w:r>
          </w:p>
        </w:tc>
        <w:tc>
          <w:tcPr>
            <w:tcW w:w="2340" w:type="dxa"/>
            <w:tcBorders>
              <w:top w:val="single" w:sz="4" w:space="0" w:color="auto"/>
              <w:left w:val="nil"/>
              <w:bottom w:val="single" w:sz="4" w:space="0" w:color="auto"/>
              <w:right w:val="nil"/>
            </w:tcBorders>
            <w:hideMark/>
          </w:tcPr>
          <w:p w14:paraId="1A090068" w14:textId="77777777" w:rsidR="0093744A" w:rsidRPr="0093744A" w:rsidRDefault="0093744A">
            <w:pPr>
              <w:jc w:val="center"/>
              <w:rPr>
                <w:sz w:val="22"/>
                <w:szCs w:val="22"/>
                <w:lang w:val="en-US"/>
              </w:rPr>
            </w:pPr>
            <w:r w:rsidRPr="0093744A">
              <w:rPr>
                <w:sz w:val="22"/>
                <w:szCs w:val="22"/>
                <w:lang w:val="en-US"/>
              </w:rPr>
              <w:t>2</w:t>
            </w:r>
          </w:p>
        </w:tc>
        <w:tc>
          <w:tcPr>
            <w:tcW w:w="2070" w:type="dxa"/>
            <w:tcBorders>
              <w:top w:val="single" w:sz="4" w:space="0" w:color="auto"/>
              <w:left w:val="nil"/>
              <w:bottom w:val="single" w:sz="4" w:space="0" w:color="auto"/>
              <w:right w:val="nil"/>
            </w:tcBorders>
            <w:hideMark/>
          </w:tcPr>
          <w:p w14:paraId="666161AE" w14:textId="77777777" w:rsidR="0093744A" w:rsidRPr="0093744A" w:rsidRDefault="0093744A">
            <w:pPr>
              <w:jc w:val="center"/>
              <w:rPr>
                <w:sz w:val="22"/>
                <w:szCs w:val="22"/>
                <w:lang w:val="en-US"/>
              </w:rPr>
            </w:pPr>
            <w:r w:rsidRPr="0093744A">
              <w:rPr>
                <w:sz w:val="22"/>
                <w:szCs w:val="22"/>
                <w:lang w:val="en-US"/>
              </w:rPr>
              <w:t>1</w:t>
            </w:r>
          </w:p>
        </w:tc>
        <w:tc>
          <w:tcPr>
            <w:tcW w:w="2024" w:type="dxa"/>
            <w:tcBorders>
              <w:top w:val="single" w:sz="4" w:space="0" w:color="auto"/>
              <w:left w:val="nil"/>
              <w:bottom w:val="single" w:sz="4" w:space="0" w:color="auto"/>
              <w:right w:val="nil"/>
            </w:tcBorders>
            <w:hideMark/>
          </w:tcPr>
          <w:p w14:paraId="40ED507D" w14:textId="77777777" w:rsidR="0093744A" w:rsidRPr="0093744A" w:rsidRDefault="0093744A">
            <w:pPr>
              <w:jc w:val="center"/>
              <w:rPr>
                <w:sz w:val="22"/>
                <w:szCs w:val="22"/>
                <w:lang w:val="en-US"/>
              </w:rPr>
            </w:pPr>
            <w:r w:rsidRPr="0093744A">
              <w:rPr>
                <w:sz w:val="22"/>
                <w:szCs w:val="22"/>
                <w:lang w:val="en-US"/>
              </w:rPr>
              <w:t>3.50</w:t>
            </w:r>
          </w:p>
        </w:tc>
      </w:tr>
      <w:tr w:rsidR="0093744A" w:rsidRPr="0093744A" w14:paraId="7089D7C2" w14:textId="77777777" w:rsidTr="0093744A">
        <w:tc>
          <w:tcPr>
            <w:tcW w:w="648" w:type="dxa"/>
            <w:tcBorders>
              <w:top w:val="single" w:sz="4" w:space="0" w:color="auto"/>
              <w:left w:val="nil"/>
              <w:bottom w:val="single" w:sz="4" w:space="0" w:color="auto"/>
              <w:right w:val="nil"/>
            </w:tcBorders>
            <w:hideMark/>
          </w:tcPr>
          <w:p w14:paraId="03E35BFF" w14:textId="77777777" w:rsidR="0093744A" w:rsidRPr="0093744A" w:rsidRDefault="0093744A">
            <w:pPr>
              <w:jc w:val="center"/>
              <w:rPr>
                <w:sz w:val="22"/>
                <w:szCs w:val="22"/>
                <w:lang w:val="en-US"/>
              </w:rPr>
            </w:pPr>
            <w:r w:rsidRPr="0093744A">
              <w:rPr>
                <w:sz w:val="22"/>
                <w:szCs w:val="22"/>
                <w:lang w:val="en-US"/>
              </w:rPr>
              <w:t>10</w:t>
            </w:r>
          </w:p>
        </w:tc>
        <w:tc>
          <w:tcPr>
            <w:tcW w:w="2160" w:type="dxa"/>
            <w:tcBorders>
              <w:top w:val="single" w:sz="4" w:space="0" w:color="auto"/>
              <w:left w:val="nil"/>
              <w:bottom w:val="single" w:sz="4" w:space="0" w:color="auto"/>
              <w:right w:val="nil"/>
            </w:tcBorders>
            <w:hideMark/>
          </w:tcPr>
          <w:p w14:paraId="444CEE06" w14:textId="77777777" w:rsidR="0093744A" w:rsidRPr="0093744A" w:rsidRDefault="0093744A">
            <w:pPr>
              <w:jc w:val="center"/>
              <w:rPr>
                <w:sz w:val="22"/>
                <w:szCs w:val="22"/>
                <w:lang w:val="en-US"/>
              </w:rPr>
            </w:pPr>
            <w:r w:rsidRPr="0093744A">
              <w:rPr>
                <w:sz w:val="22"/>
                <w:szCs w:val="22"/>
                <w:lang w:val="en-US"/>
              </w:rPr>
              <w:t>1.50</w:t>
            </w:r>
          </w:p>
        </w:tc>
        <w:tc>
          <w:tcPr>
            <w:tcW w:w="2340" w:type="dxa"/>
            <w:tcBorders>
              <w:top w:val="single" w:sz="4" w:space="0" w:color="auto"/>
              <w:left w:val="nil"/>
              <w:bottom w:val="single" w:sz="4" w:space="0" w:color="auto"/>
              <w:right w:val="nil"/>
            </w:tcBorders>
            <w:hideMark/>
          </w:tcPr>
          <w:p w14:paraId="56543259" w14:textId="77777777" w:rsidR="0093744A" w:rsidRPr="0093744A" w:rsidRDefault="0093744A">
            <w:pPr>
              <w:jc w:val="center"/>
              <w:rPr>
                <w:sz w:val="22"/>
                <w:szCs w:val="22"/>
                <w:lang w:val="en-US"/>
              </w:rPr>
            </w:pPr>
            <w:r w:rsidRPr="0093744A">
              <w:rPr>
                <w:sz w:val="22"/>
                <w:szCs w:val="22"/>
                <w:lang w:val="en-US"/>
              </w:rPr>
              <w:t>1.50</w:t>
            </w:r>
          </w:p>
        </w:tc>
        <w:tc>
          <w:tcPr>
            <w:tcW w:w="2070" w:type="dxa"/>
            <w:tcBorders>
              <w:top w:val="single" w:sz="4" w:space="0" w:color="auto"/>
              <w:left w:val="nil"/>
              <w:bottom w:val="single" w:sz="4" w:space="0" w:color="auto"/>
              <w:right w:val="nil"/>
            </w:tcBorders>
            <w:hideMark/>
          </w:tcPr>
          <w:p w14:paraId="771C55D2" w14:textId="77777777" w:rsidR="0093744A" w:rsidRPr="0093744A" w:rsidRDefault="0093744A">
            <w:pPr>
              <w:jc w:val="center"/>
              <w:rPr>
                <w:sz w:val="22"/>
                <w:szCs w:val="22"/>
                <w:lang w:val="en-US"/>
              </w:rPr>
            </w:pPr>
            <w:r w:rsidRPr="0093744A">
              <w:rPr>
                <w:sz w:val="22"/>
                <w:szCs w:val="22"/>
                <w:lang w:val="en-US"/>
              </w:rPr>
              <w:t>3</w:t>
            </w:r>
          </w:p>
        </w:tc>
        <w:tc>
          <w:tcPr>
            <w:tcW w:w="2024" w:type="dxa"/>
            <w:tcBorders>
              <w:top w:val="single" w:sz="4" w:space="0" w:color="auto"/>
              <w:left w:val="nil"/>
              <w:bottom w:val="single" w:sz="4" w:space="0" w:color="auto"/>
              <w:right w:val="nil"/>
            </w:tcBorders>
            <w:hideMark/>
          </w:tcPr>
          <w:p w14:paraId="15156329" w14:textId="77777777" w:rsidR="0093744A" w:rsidRPr="0093744A" w:rsidRDefault="0093744A">
            <w:pPr>
              <w:jc w:val="center"/>
              <w:rPr>
                <w:sz w:val="22"/>
                <w:szCs w:val="22"/>
                <w:lang w:val="en-US"/>
              </w:rPr>
            </w:pPr>
            <w:r w:rsidRPr="0093744A">
              <w:rPr>
                <w:sz w:val="22"/>
                <w:szCs w:val="22"/>
                <w:lang w:val="en-US"/>
              </w:rPr>
              <w:t>4</w:t>
            </w:r>
          </w:p>
        </w:tc>
      </w:tr>
      <w:tr w:rsidR="0093744A" w:rsidRPr="0093744A" w14:paraId="7BC288C2" w14:textId="77777777" w:rsidTr="0093744A">
        <w:tc>
          <w:tcPr>
            <w:tcW w:w="648" w:type="dxa"/>
            <w:tcBorders>
              <w:top w:val="single" w:sz="4" w:space="0" w:color="auto"/>
              <w:left w:val="nil"/>
              <w:bottom w:val="single" w:sz="4" w:space="0" w:color="auto"/>
              <w:right w:val="nil"/>
            </w:tcBorders>
            <w:hideMark/>
          </w:tcPr>
          <w:p w14:paraId="732732B2" w14:textId="77777777" w:rsidR="0093744A" w:rsidRPr="0093744A" w:rsidRDefault="0093744A">
            <w:pPr>
              <w:jc w:val="center"/>
              <w:rPr>
                <w:sz w:val="22"/>
                <w:szCs w:val="22"/>
                <w:lang w:val="en-US"/>
              </w:rPr>
            </w:pPr>
            <w:r w:rsidRPr="0093744A">
              <w:rPr>
                <w:sz w:val="22"/>
                <w:szCs w:val="22"/>
                <w:lang w:val="en-US"/>
              </w:rPr>
              <w:t>R</w:t>
            </w:r>
          </w:p>
        </w:tc>
        <w:tc>
          <w:tcPr>
            <w:tcW w:w="2160" w:type="dxa"/>
            <w:tcBorders>
              <w:top w:val="single" w:sz="4" w:space="0" w:color="auto"/>
              <w:left w:val="nil"/>
              <w:bottom w:val="single" w:sz="4" w:space="0" w:color="auto"/>
              <w:right w:val="nil"/>
            </w:tcBorders>
            <w:hideMark/>
          </w:tcPr>
          <w:p w14:paraId="41D0D55E" w14:textId="77777777" w:rsidR="0093744A" w:rsidRPr="0093744A" w:rsidRDefault="0093744A">
            <w:pPr>
              <w:jc w:val="center"/>
              <w:rPr>
                <w:sz w:val="22"/>
                <w:szCs w:val="22"/>
                <w:lang w:val="en-US"/>
              </w:rPr>
            </w:pPr>
            <w:r w:rsidRPr="0093744A">
              <w:rPr>
                <w:sz w:val="22"/>
                <w:szCs w:val="22"/>
                <w:lang w:val="en-US"/>
              </w:rPr>
              <w:t>18.50</w:t>
            </w:r>
          </w:p>
        </w:tc>
        <w:tc>
          <w:tcPr>
            <w:tcW w:w="2340" w:type="dxa"/>
            <w:tcBorders>
              <w:top w:val="single" w:sz="4" w:space="0" w:color="auto"/>
              <w:left w:val="nil"/>
              <w:bottom w:val="single" w:sz="4" w:space="0" w:color="auto"/>
              <w:right w:val="nil"/>
            </w:tcBorders>
            <w:hideMark/>
          </w:tcPr>
          <w:p w14:paraId="039656FC" w14:textId="77777777" w:rsidR="0093744A" w:rsidRPr="0093744A" w:rsidRDefault="0093744A">
            <w:pPr>
              <w:jc w:val="center"/>
              <w:rPr>
                <w:sz w:val="22"/>
                <w:szCs w:val="22"/>
                <w:lang w:val="en-US"/>
              </w:rPr>
            </w:pPr>
            <w:r w:rsidRPr="0093744A">
              <w:rPr>
                <w:sz w:val="22"/>
                <w:szCs w:val="22"/>
                <w:lang w:val="en-US"/>
              </w:rPr>
              <w:t>29.50</w:t>
            </w:r>
          </w:p>
        </w:tc>
        <w:tc>
          <w:tcPr>
            <w:tcW w:w="2070" w:type="dxa"/>
            <w:tcBorders>
              <w:top w:val="single" w:sz="4" w:space="0" w:color="auto"/>
              <w:left w:val="nil"/>
              <w:bottom w:val="single" w:sz="4" w:space="0" w:color="auto"/>
              <w:right w:val="nil"/>
            </w:tcBorders>
            <w:hideMark/>
          </w:tcPr>
          <w:p w14:paraId="3993C13D" w14:textId="77777777" w:rsidR="0093744A" w:rsidRPr="0093744A" w:rsidRDefault="0093744A">
            <w:pPr>
              <w:jc w:val="center"/>
              <w:rPr>
                <w:sz w:val="22"/>
                <w:szCs w:val="22"/>
                <w:lang w:val="en-US"/>
              </w:rPr>
            </w:pPr>
            <w:r w:rsidRPr="0093744A">
              <w:rPr>
                <w:sz w:val="22"/>
                <w:szCs w:val="22"/>
                <w:lang w:val="en-US"/>
              </w:rPr>
              <w:t>29.50</w:t>
            </w:r>
          </w:p>
        </w:tc>
        <w:tc>
          <w:tcPr>
            <w:tcW w:w="2024" w:type="dxa"/>
            <w:tcBorders>
              <w:top w:val="single" w:sz="4" w:space="0" w:color="auto"/>
              <w:left w:val="nil"/>
              <w:bottom w:val="single" w:sz="4" w:space="0" w:color="auto"/>
              <w:right w:val="nil"/>
            </w:tcBorders>
            <w:hideMark/>
          </w:tcPr>
          <w:p w14:paraId="746903C5" w14:textId="77777777" w:rsidR="0093744A" w:rsidRPr="0093744A" w:rsidRDefault="0093744A">
            <w:pPr>
              <w:jc w:val="center"/>
              <w:rPr>
                <w:sz w:val="22"/>
                <w:szCs w:val="22"/>
                <w:lang w:val="en-US"/>
              </w:rPr>
            </w:pPr>
            <w:r w:rsidRPr="0093744A">
              <w:rPr>
                <w:sz w:val="22"/>
                <w:szCs w:val="22"/>
                <w:lang w:val="en-US"/>
              </w:rPr>
              <w:t>23.50</w:t>
            </w:r>
          </w:p>
        </w:tc>
      </w:tr>
    </w:tbl>
    <w:p w14:paraId="710585C4" w14:textId="77777777" w:rsidR="0093744A" w:rsidRPr="0093744A" w:rsidRDefault="0093744A" w:rsidP="0093744A">
      <w:pPr>
        <w:jc w:val="center"/>
        <w:rPr>
          <w:rFonts w:ascii="Arial" w:hAnsi="Arial" w:cs="Arial"/>
          <w:sz w:val="22"/>
          <w:lang w:val="en-US"/>
        </w:rPr>
      </w:pPr>
    </w:p>
    <w:p w14:paraId="7BE9A3D0" w14:textId="77777777" w:rsidR="0093744A" w:rsidRPr="0093744A" w:rsidRDefault="0093744A" w:rsidP="0093744A">
      <w:pPr>
        <w:rPr>
          <w:sz w:val="22"/>
          <w:lang w:val="en-US"/>
        </w:rPr>
      </w:pPr>
      <w:r w:rsidRPr="0093744A">
        <w:rPr>
          <w:sz w:val="22"/>
          <w:lang w:val="en-US"/>
        </w:rPr>
        <w:t>Through the calculations in the table above, the total number of levels in the first (R1), second (R2), third (R3), and fourth (R4) sample groups is 18.50, 29.50, 29.50, 23.50. Then chi-squared value is found by applying the calculation through the formula. In the description of this study, the magnitude of chi-squared value is</w:t>
      </w:r>
    </w:p>
    <w:p w14:paraId="4D3E6D41" w14:textId="77777777" w:rsidR="0093744A" w:rsidRPr="0093744A" w:rsidRDefault="0093744A" w:rsidP="0093744A">
      <w:pPr>
        <w:rPr>
          <w:sz w:val="22"/>
          <w:lang w:val="en-US"/>
        </w:rPr>
      </w:pPr>
    </w:p>
    <w:p w14:paraId="6EF238D7" w14:textId="77777777" w:rsidR="0093744A" w:rsidRPr="0093744A" w:rsidRDefault="00CC652D" w:rsidP="0093744A">
      <w:pPr>
        <w:rPr>
          <w:sz w:val="22"/>
          <w:lang w:val="en-US"/>
        </w:rPr>
      </w:pPr>
      <m:oMathPara>
        <m:oMath>
          <m:sSubSup>
            <m:sSubSupPr>
              <m:ctrlPr>
                <w:rPr>
                  <w:rFonts w:ascii="Cambria Math" w:hAnsi="Cambria Math"/>
                  <w:i/>
                  <w:sz w:val="22"/>
                </w:rPr>
              </m:ctrlPr>
            </m:sSubSupPr>
            <m:e>
              <m:r>
                <w:rPr>
                  <w:rFonts w:ascii="Cambria Math" w:hAnsi="Cambria Math"/>
                  <w:sz w:val="22"/>
                  <w:lang w:val="en-US"/>
                </w:rPr>
                <m:t>X</m:t>
              </m:r>
            </m:e>
            <m:sub>
              <m:r>
                <w:rPr>
                  <w:rFonts w:ascii="Cambria Math" w:hAnsi="Cambria Math"/>
                  <w:sz w:val="22"/>
                  <w:lang w:val="en-US"/>
                </w:rPr>
                <m:t>r</m:t>
              </m:r>
            </m:sub>
            <m:sup>
              <m:r>
                <w:rPr>
                  <w:rFonts w:ascii="Cambria Math" w:hAnsi="Cambria Math"/>
                  <w:sz w:val="22"/>
                  <w:lang w:val="en-US"/>
                </w:rPr>
                <m:t>2</m:t>
              </m:r>
            </m:sup>
          </m:sSubSup>
          <m:r>
            <w:rPr>
              <w:rFonts w:ascii="Cambria Math" w:hAnsi="Cambria Math"/>
              <w:sz w:val="22"/>
              <w:lang w:val="en-US"/>
            </w:rPr>
            <m:t xml:space="preserve">= </m:t>
          </m:r>
          <m:d>
            <m:dPr>
              <m:begChr m:val="["/>
              <m:endChr m:val="]"/>
              <m:ctrlPr>
                <w:rPr>
                  <w:rFonts w:ascii="Cambria Math" w:hAnsi="Cambria Math"/>
                  <w:i/>
                  <w:sz w:val="22"/>
                </w:rPr>
              </m:ctrlPr>
            </m:dPr>
            <m:e>
              <m:f>
                <m:fPr>
                  <m:ctrlPr>
                    <w:rPr>
                      <w:rFonts w:ascii="Cambria Math" w:hAnsi="Cambria Math"/>
                      <w:i/>
                      <w:sz w:val="22"/>
                    </w:rPr>
                  </m:ctrlPr>
                </m:fPr>
                <m:num>
                  <m:r>
                    <w:rPr>
                      <w:rFonts w:ascii="Cambria Math" w:hAnsi="Cambria Math"/>
                      <w:sz w:val="22"/>
                      <w:lang w:val="en-US"/>
                    </w:rPr>
                    <m:t>12</m:t>
                  </m:r>
                </m:num>
                <m:den>
                  <m:d>
                    <m:dPr>
                      <m:ctrlPr>
                        <w:rPr>
                          <w:rFonts w:ascii="Cambria Math" w:hAnsi="Cambria Math"/>
                          <w:i/>
                          <w:sz w:val="22"/>
                        </w:rPr>
                      </m:ctrlPr>
                    </m:dPr>
                    <m:e>
                      <m:r>
                        <w:rPr>
                          <w:rFonts w:ascii="Cambria Math" w:hAnsi="Cambria Math"/>
                          <w:sz w:val="22"/>
                          <w:lang w:val="en-US"/>
                        </w:rPr>
                        <m:t>n x k</m:t>
                      </m:r>
                    </m:e>
                  </m:d>
                  <m:r>
                    <w:rPr>
                      <w:rFonts w:ascii="Cambria Math" w:hAnsi="Cambria Math"/>
                      <w:sz w:val="22"/>
                      <w:lang w:val="en-US"/>
                    </w:rPr>
                    <m:t xml:space="preserve"> x </m:t>
                  </m:r>
                  <m:d>
                    <m:dPr>
                      <m:ctrlPr>
                        <w:rPr>
                          <w:rFonts w:ascii="Cambria Math" w:hAnsi="Cambria Math"/>
                          <w:i/>
                          <w:sz w:val="22"/>
                        </w:rPr>
                      </m:ctrlPr>
                    </m:dPr>
                    <m:e>
                      <m:r>
                        <w:rPr>
                          <w:rFonts w:ascii="Cambria Math" w:hAnsi="Cambria Math"/>
                          <w:sz w:val="22"/>
                          <w:lang w:val="en-US"/>
                        </w:rPr>
                        <m:t>k+1</m:t>
                      </m:r>
                    </m:e>
                  </m:d>
                </m:den>
              </m:f>
              <m:r>
                <w:rPr>
                  <w:rFonts w:ascii="Cambria Math" w:hAnsi="Cambria Math"/>
                  <w:sz w:val="22"/>
                  <w:lang w:val="en-US"/>
                </w:rPr>
                <m:t xml:space="preserve"> x </m:t>
              </m:r>
              <m:nary>
                <m:naryPr>
                  <m:chr m:val="∑"/>
                  <m:limLoc m:val="undOvr"/>
                  <m:ctrlPr>
                    <w:rPr>
                      <w:rFonts w:ascii="Cambria Math" w:hAnsi="Cambria Math"/>
                      <w:i/>
                      <w:sz w:val="22"/>
                    </w:rPr>
                  </m:ctrlPr>
                </m:naryPr>
                <m:sub>
                  <m:r>
                    <w:rPr>
                      <w:rFonts w:ascii="Cambria Math" w:hAnsi="Cambria Math"/>
                      <w:sz w:val="22"/>
                      <w:lang w:val="en-US"/>
                    </w:rPr>
                    <m:t>j=1</m:t>
                  </m:r>
                </m:sub>
                <m:sup>
                  <m:r>
                    <w:rPr>
                      <w:rFonts w:ascii="Cambria Math" w:hAnsi="Cambria Math"/>
                      <w:sz w:val="22"/>
                      <w:lang w:val="en-US"/>
                    </w:rPr>
                    <m:t>k</m:t>
                  </m:r>
                </m:sup>
                <m:e>
                  <m:sSup>
                    <m:sSupPr>
                      <m:ctrlPr>
                        <w:rPr>
                          <w:rFonts w:ascii="Cambria Math" w:hAnsi="Cambria Math"/>
                          <w:i/>
                          <w:sz w:val="22"/>
                        </w:rPr>
                      </m:ctrlPr>
                    </m:sSup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lang w:val="en-US"/>
                                </w:rPr>
                                <m:t>R</m:t>
                              </m:r>
                            </m:e>
                            <m:sub>
                              <m:r>
                                <w:rPr>
                                  <w:rFonts w:ascii="Cambria Math" w:hAnsi="Cambria Math"/>
                                  <w:sz w:val="22"/>
                                  <w:lang w:val="en-US"/>
                                </w:rPr>
                                <m:t>j</m:t>
                              </m:r>
                            </m:sub>
                          </m:sSub>
                        </m:e>
                      </m:d>
                    </m:e>
                    <m:sup>
                      <m:r>
                        <w:rPr>
                          <w:rFonts w:ascii="Cambria Math" w:hAnsi="Cambria Math"/>
                          <w:sz w:val="22"/>
                          <w:lang w:val="en-US"/>
                        </w:rPr>
                        <m:t>2</m:t>
                      </m:r>
                    </m:sup>
                  </m:sSup>
                </m:e>
              </m:nary>
            </m:e>
          </m:d>
          <m:r>
            <w:rPr>
              <w:rFonts w:ascii="Cambria Math" w:hAnsi="Cambria Math"/>
              <w:sz w:val="22"/>
              <w:lang w:val="en-US"/>
            </w:rPr>
            <m:t xml:space="preserve">- </m:t>
          </m:r>
          <m:d>
            <m:dPr>
              <m:begChr m:val="["/>
              <m:endChr m:val="]"/>
              <m:ctrlPr>
                <w:rPr>
                  <w:rFonts w:ascii="Cambria Math" w:hAnsi="Cambria Math"/>
                  <w:i/>
                  <w:sz w:val="22"/>
                </w:rPr>
              </m:ctrlPr>
            </m:dPr>
            <m:e>
              <m:d>
                <m:dPr>
                  <m:ctrlPr>
                    <w:rPr>
                      <w:rFonts w:ascii="Cambria Math" w:hAnsi="Cambria Math"/>
                      <w:i/>
                      <w:sz w:val="22"/>
                    </w:rPr>
                  </m:ctrlPr>
                </m:dPr>
                <m:e>
                  <m:r>
                    <w:rPr>
                      <w:rFonts w:ascii="Cambria Math" w:hAnsi="Cambria Math"/>
                      <w:sz w:val="22"/>
                      <w:lang w:val="en-US"/>
                    </w:rPr>
                    <m:t>3n</m:t>
                  </m:r>
                </m:e>
              </m:d>
              <m:r>
                <w:rPr>
                  <w:rFonts w:ascii="Cambria Math" w:hAnsi="Cambria Math"/>
                  <w:sz w:val="22"/>
                  <w:lang w:val="en-US"/>
                </w:rPr>
                <m:t xml:space="preserve"> x </m:t>
              </m:r>
              <m:d>
                <m:dPr>
                  <m:ctrlPr>
                    <w:rPr>
                      <w:rFonts w:ascii="Cambria Math" w:hAnsi="Cambria Math"/>
                      <w:i/>
                      <w:sz w:val="22"/>
                    </w:rPr>
                  </m:ctrlPr>
                </m:dPr>
                <m:e>
                  <m:r>
                    <w:rPr>
                      <w:rFonts w:ascii="Cambria Math" w:hAnsi="Cambria Math"/>
                      <w:sz w:val="22"/>
                      <w:lang w:val="en-US"/>
                    </w:rPr>
                    <m:t>k+1</m:t>
                  </m:r>
                </m:e>
              </m:d>
            </m:e>
          </m:d>
        </m:oMath>
      </m:oMathPara>
    </w:p>
    <w:p w14:paraId="5D7B9554" w14:textId="77777777" w:rsidR="0093744A" w:rsidRPr="0093744A" w:rsidRDefault="00CC652D" w:rsidP="0093744A">
      <w:pPr>
        <w:rPr>
          <w:sz w:val="22"/>
          <w:lang w:val="en-US"/>
        </w:rPr>
      </w:pPr>
      <m:oMathPara>
        <m:oMath>
          <m:sSubSup>
            <m:sSubSupPr>
              <m:ctrlPr>
                <w:rPr>
                  <w:rFonts w:ascii="Cambria Math" w:hAnsi="Cambria Math"/>
                  <w:i/>
                  <w:sz w:val="22"/>
                </w:rPr>
              </m:ctrlPr>
            </m:sSubSupPr>
            <m:e>
              <m:r>
                <w:rPr>
                  <w:rFonts w:ascii="Cambria Math" w:hAnsi="Cambria Math"/>
                  <w:sz w:val="22"/>
                  <w:lang w:val="en-US"/>
                </w:rPr>
                <m:t>X</m:t>
              </m:r>
            </m:e>
            <m:sub>
              <m:r>
                <w:rPr>
                  <w:rFonts w:ascii="Cambria Math" w:hAnsi="Cambria Math"/>
                  <w:sz w:val="22"/>
                  <w:lang w:val="en-US"/>
                </w:rPr>
                <m:t>r</m:t>
              </m:r>
            </m:sub>
            <m:sup>
              <m:r>
                <w:rPr>
                  <w:rFonts w:ascii="Cambria Math" w:hAnsi="Cambria Math"/>
                  <w:sz w:val="22"/>
                  <w:lang w:val="en-US"/>
                </w:rPr>
                <m:t>2</m:t>
              </m:r>
            </m:sup>
          </m:sSubSup>
          <m:r>
            <w:rPr>
              <w:rFonts w:ascii="Cambria Math" w:hAnsi="Cambria Math"/>
              <w:sz w:val="22"/>
              <w:lang w:val="en-US"/>
            </w:rPr>
            <m:t xml:space="preserve">= </m:t>
          </m:r>
          <m:d>
            <m:dPr>
              <m:begChr m:val="["/>
              <m:endChr m:val="]"/>
              <m:ctrlPr>
                <w:rPr>
                  <w:rFonts w:ascii="Cambria Math" w:hAnsi="Cambria Math"/>
                  <w:i/>
                  <w:sz w:val="22"/>
                </w:rPr>
              </m:ctrlPr>
            </m:dPr>
            <m:e>
              <m:f>
                <m:fPr>
                  <m:ctrlPr>
                    <w:rPr>
                      <w:rFonts w:ascii="Cambria Math" w:hAnsi="Cambria Math"/>
                      <w:i/>
                      <w:sz w:val="22"/>
                    </w:rPr>
                  </m:ctrlPr>
                </m:fPr>
                <m:num>
                  <m:r>
                    <w:rPr>
                      <w:rFonts w:ascii="Cambria Math" w:hAnsi="Cambria Math"/>
                      <w:sz w:val="22"/>
                      <w:lang w:val="en-US"/>
                    </w:rPr>
                    <m:t>12</m:t>
                  </m:r>
                </m:num>
                <m:den>
                  <m:d>
                    <m:dPr>
                      <m:ctrlPr>
                        <w:rPr>
                          <w:rFonts w:ascii="Cambria Math" w:hAnsi="Cambria Math"/>
                          <w:i/>
                          <w:sz w:val="22"/>
                        </w:rPr>
                      </m:ctrlPr>
                    </m:dPr>
                    <m:e>
                      <m:r>
                        <w:rPr>
                          <w:rFonts w:ascii="Cambria Math" w:hAnsi="Cambria Math"/>
                          <w:sz w:val="22"/>
                          <w:lang w:val="en-US"/>
                        </w:rPr>
                        <m:t>10 x 4</m:t>
                      </m:r>
                    </m:e>
                  </m:d>
                  <m:r>
                    <w:rPr>
                      <w:rFonts w:ascii="Cambria Math" w:hAnsi="Cambria Math"/>
                      <w:sz w:val="22"/>
                      <w:lang w:val="en-US"/>
                    </w:rPr>
                    <m:t xml:space="preserve"> x </m:t>
                  </m:r>
                  <m:d>
                    <m:dPr>
                      <m:ctrlPr>
                        <w:rPr>
                          <w:rFonts w:ascii="Cambria Math" w:hAnsi="Cambria Math"/>
                          <w:i/>
                          <w:sz w:val="22"/>
                        </w:rPr>
                      </m:ctrlPr>
                    </m:dPr>
                    <m:e>
                      <m:r>
                        <w:rPr>
                          <w:rFonts w:ascii="Cambria Math" w:hAnsi="Cambria Math"/>
                          <w:sz w:val="22"/>
                          <w:lang w:val="en-US"/>
                        </w:rPr>
                        <m:t>4+1</m:t>
                      </m:r>
                    </m:e>
                  </m:d>
                </m:den>
              </m:f>
              <m:r>
                <w:rPr>
                  <w:rFonts w:ascii="Cambria Math" w:hAnsi="Cambria Math"/>
                  <w:sz w:val="22"/>
                  <w:lang w:val="en-US"/>
                </w:rPr>
                <m:t xml:space="preserve"> x </m:t>
              </m:r>
              <m:d>
                <m:dPr>
                  <m:ctrlPr>
                    <w:rPr>
                      <w:rFonts w:ascii="Cambria Math" w:hAnsi="Cambria Math"/>
                      <w:i/>
                      <w:sz w:val="22"/>
                    </w:rPr>
                  </m:ctrlPr>
                </m:dPr>
                <m:e>
                  <m:sSup>
                    <m:sSupPr>
                      <m:ctrlPr>
                        <w:rPr>
                          <w:rFonts w:ascii="Cambria Math" w:hAnsi="Cambria Math"/>
                          <w:i/>
                          <w:sz w:val="22"/>
                        </w:rPr>
                      </m:ctrlPr>
                    </m:sSupPr>
                    <m:e>
                      <m:r>
                        <w:rPr>
                          <w:rFonts w:ascii="Cambria Math" w:hAnsi="Cambria Math"/>
                          <w:sz w:val="22"/>
                          <w:lang w:val="en-US"/>
                        </w:rPr>
                        <m:t>18.50</m:t>
                      </m:r>
                    </m:e>
                    <m:sup>
                      <m:r>
                        <w:rPr>
                          <w:rFonts w:ascii="Cambria Math" w:hAnsi="Cambria Math"/>
                          <w:sz w:val="22"/>
                          <w:lang w:val="en-US"/>
                        </w:rPr>
                        <m:t>2</m:t>
                      </m:r>
                    </m:sup>
                  </m:sSup>
                  <m:r>
                    <w:rPr>
                      <w:rFonts w:ascii="Cambria Math" w:hAnsi="Cambria Math"/>
                      <w:sz w:val="22"/>
                      <w:lang w:val="en-US"/>
                    </w:rPr>
                    <m:t xml:space="preserve">+ </m:t>
                  </m:r>
                  <m:sSup>
                    <m:sSupPr>
                      <m:ctrlPr>
                        <w:rPr>
                          <w:rFonts w:ascii="Cambria Math" w:hAnsi="Cambria Math"/>
                          <w:i/>
                          <w:sz w:val="22"/>
                        </w:rPr>
                      </m:ctrlPr>
                    </m:sSupPr>
                    <m:e>
                      <m:r>
                        <w:rPr>
                          <w:rFonts w:ascii="Cambria Math" w:hAnsi="Cambria Math"/>
                          <w:sz w:val="22"/>
                          <w:lang w:val="en-US"/>
                        </w:rPr>
                        <m:t>29.50</m:t>
                      </m:r>
                    </m:e>
                    <m:sup>
                      <m:r>
                        <w:rPr>
                          <w:rFonts w:ascii="Cambria Math" w:hAnsi="Cambria Math"/>
                          <w:sz w:val="22"/>
                          <w:lang w:val="en-US"/>
                        </w:rPr>
                        <m:t>2</m:t>
                      </m:r>
                    </m:sup>
                  </m:sSup>
                  <m:r>
                    <w:rPr>
                      <w:rFonts w:ascii="Cambria Math" w:hAnsi="Cambria Math"/>
                      <w:sz w:val="22"/>
                      <w:lang w:val="en-US"/>
                    </w:rPr>
                    <m:t xml:space="preserve">+ </m:t>
                  </m:r>
                  <m:sSup>
                    <m:sSupPr>
                      <m:ctrlPr>
                        <w:rPr>
                          <w:rFonts w:ascii="Cambria Math" w:hAnsi="Cambria Math"/>
                          <w:i/>
                          <w:sz w:val="22"/>
                        </w:rPr>
                      </m:ctrlPr>
                    </m:sSupPr>
                    <m:e>
                      <m:r>
                        <w:rPr>
                          <w:rFonts w:ascii="Cambria Math" w:hAnsi="Cambria Math"/>
                          <w:sz w:val="22"/>
                          <w:lang w:val="en-US"/>
                        </w:rPr>
                        <m:t>29.50</m:t>
                      </m:r>
                    </m:e>
                    <m:sup>
                      <m:r>
                        <w:rPr>
                          <w:rFonts w:ascii="Cambria Math" w:hAnsi="Cambria Math"/>
                          <w:sz w:val="22"/>
                          <w:lang w:val="en-US"/>
                        </w:rPr>
                        <m:t>2</m:t>
                      </m:r>
                    </m:sup>
                  </m:sSup>
                  <m:r>
                    <w:rPr>
                      <w:rFonts w:ascii="Cambria Math" w:hAnsi="Cambria Math"/>
                      <w:sz w:val="22"/>
                      <w:lang w:val="en-US"/>
                    </w:rPr>
                    <m:t xml:space="preserve">+ </m:t>
                  </m:r>
                  <m:sSup>
                    <m:sSupPr>
                      <m:ctrlPr>
                        <w:rPr>
                          <w:rFonts w:ascii="Cambria Math" w:hAnsi="Cambria Math"/>
                          <w:i/>
                          <w:sz w:val="22"/>
                        </w:rPr>
                      </m:ctrlPr>
                    </m:sSupPr>
                    <m:e>
                      <m:r>
                        <w:rPr>
                          <w:rFonts w:ascii="Cambria Math" w:hAnsi="Cambria Math"/>
                          <w:sz w:val="22"/>
                          <w:lang w:val="en-US"/>
                        </w:rPr>
                        <m:t>23.50</m:t>
                      </m:r>
                    </m:e>
                    <m:sup>
                      <m:r>
                        <w:rPr>
                          <w:rFonts w:ascii="Cambria Math" w:hAnsi="Cambria Math"/>
                          <w:sz w:val="22"/>
                          <w:lang w:val="en-US"/>
                        </w:rPr>
                        <m:t>2</m:t>
                      </m:r>
                    </m:sup>
                  </m:sSup>
                </m:e>
              </m:d>
            </m:e>
          </m:d>
          <m:r>
            <w:rPr>
              <w:rFonts w:ascii="Cambria Math" w:hAnsi="Cambria Math"/>
              <w:sz w:val="22"/>
              <w:lang w:val="en-US"/>
            </w:rPr>
            <m:t xml:space="preserve">- </m:t>
          </m:r>
          <m:d>
            <m:dPr>
              <m:begChr m:val="["/>
              <m:endChr m:val="]"/>
              <m:ctrlPr>
                <w:rPr>
                  <w:rFonts w:ascii="Cambria Math" w:hAnsi="Cambria Math"/>
                  <w:i/>
                  <w:sz w:val="22"/>
                </w:rPr>
              </m:ctrlPr>
            </m:dPr>
            <m:e>
              <m:d>
                <m:dPr>
                  <m:ctrlPr>
                    <w:rPr>
                      <w:rFonts w:ascii="Cambria Math" w:hAnsi="Cambria Math"/>
                      <w:i/>
                      <w:sz w:val="22"/>
                    </w:rPr>
                  </m:ctrlPr>
                </m:dPr>
                <m:e>
                  <m:r>
                    <w:rPr>
                      <w:rFonts w:ascii="Cambria Math" w:hAnsi="Cambria Math"/>
                      <w:sz w:val="22"/>
                      <w:lang w:val="en-US"/>
                    </w:rPr>
                    <m:t>3 x 10</m:t>
                  </m:r>
                </m:e>
              </m:d>
              <m:r>
                <w:rPr>
                  <w:rFonts w:ascii="Cambria Math" w:hAnsi="Cambria Math"/>
                  <w:sz w:val="22"/>
                  <w:lang w:val="en-US"/>
                </w:rPr>
                <m:t xml:space="preserve"> x </m:t>
              </m:r>
              <m:d>
                <m:dPr>
                  <m:ctrlPr>
                    <w:rPr>
                      <w:rFonts w:ascii="Cambria Math" w:hAnsi="Cambria Math"/>
                      <w:i/>
                      <w:sz w:val="22"/>
                    </w:rPr>
                  </m:ctrlPr>
                </m:dPr>
                <m:e>
                  <m:r>
                    <w:rPr>
                      <w:rFonts w:ascii="Cambria Math" w:hAnsi="Cambria Math"/>
                      <w:sz w:val="22"/>
                      <w:lang w:val="en-US"/>
                    </w:rPr>
                    <m:t>4+1</m:t>
                  </m:r>
                </m:e>
              </m:d>
            </m:e>
          </m:d>
        </m:oMath>
      </m:oMathPara>
    </w:p>
    <w:p w14:paraId="691C8FDB" w14:textId="77777777" w:rsidR="0093744A" w:rsidRPr="0093744A" w:rsidRDefault="00CC652D" w:rsidP="0093744A">
      <w:pPr>
        <w:rPr>
          <w:sz w:val="22"/>
          <w:lang w:val="en-US"/>
        </w:rPr>
      </w:pPr>
      <m:oMathPara>
        <m:oMath>
          <m:sSubSup>
            <m:sSubSupPr>
              <m:ctrlPr>
                <w:rPr>
                  <w:rFonts w:ascii="Cambria Math" w:hAnsi="Cambria Math"/>
                  <w:i/>
                  <w:sz w:val="22"/>
                </w:rPr>
              </m:ctrlPr>
            </m:sSubSupPr>
            <m:e>
              <m:r>
                <w:rPr>
                  <w:rFonts w:ascii="Cambria Math" w:hAnsi="Cambria Math"/>
                  <w:sz w:val="22"/>
                  <w:lang w:val="en-US"/>
                </w:rPr>
                <m:t>X</m:t>
              </m:r>
            </m:e>
            <m:sub>
              <m:r>
                <w:rPr>
                  <w:rFonts w:ascii="Cambria Math" w:hAnsi="Cambria Math"/>
                  <w:sz w:val="22"/>
                  <w:lang w:val="en-US"/>
                </w:rPr>
                <m:t>r</m:t>
              </m:r>
            </m:sub>
            <m:sup>
              <m:r>
                <w:rPr>
                  <w:rFonts w:ascii="Cambria Math" w:hAnsi="Cambria Math"/>
                  <w:sz w:val="22"/>
                  <w:lang w:val="en-US"/>
                </w:rPr>
                <m:t>2</m:t>
              </m:r>
            </m:sup>
          </m:sSubSup>
          <m:r>
            <w:rPr>
              <w:rFonts w:ascii="Cambria Math" w:hAnsi="Cambria Math"/>
              <w:sz w:val="22"/>
              <w:lang w:val="en-US"/>
            </w:rPr>
            <m:t xml:space="preserve">= </m:t>
          </m:r>
          <m:d>
            <m:dPr>
              <m:begChr m:val="["/>
              <m:endChr m:val="]"/>
              <m:ctrlPr>
                <w:rPr>
                  <w:rFonts w:ascii="Cambria Math" w:hAnsi="Cambria Math"/>
                  <w:i/>
                  <w:sz w:val="22"/>
                </w:rPr>
              </m:ctrlPr>
            </m:dPr>
            <m:e>
              <m:r>
                <w:rPr>
                  <w:rFonts w:ascii="Cambria Math" w:hAnsi="Cambria Math"/>
                  <w:sz w:val="22"/>
                  <w:lang w:val="en-US"/>
                </w:rPr>
                <m:t>0.06 x 2635</m:t>
              </m:r>
            </m:e>
          </m:d>
          <m:r>
            <w:rPr>
              <w:rFonts w:ascii="Cambria Math" w:hAnsi="Cambria Math"/>
              <w:sz w:val="22"/>
              <w:lang w:val="en-US"/>
            </w:rPr>
            <m:t xml:space="preserve">- </m:t>
          </m:r>
          <m:d>
            <m:dPr>
              <m:begChr m:val="["/>
              <m:endChr m:val="]"/>
              <m:ctrlPr>
                <w:rPr>
                  <w:rFonts w:ascii="Cambria Math" w:hAnsi="Cambria Math"/>
                  <w:i/>
                  <w:sz w:val="22"/>
                </w:rPr>
              </m:ctrlPr>
            </m:dPr>
            <m:e>
              <m:r>
                <w:rPr>
                  <w:rFonts w:ascii="Cambria Math" w:hAnsi="Cambria Math"/>
                  <w:sz w:val="22"/>
                  <w:lang w:val="en-US"/>
                </w:rPr>
                <m:t>150</m:t>
              </m:r>
            </m:e>
          </m:d>
        </m:oMath>
      </m:oMathPara>
    </w:p>
    <w:p w14:paraId="07C7A452" w14:textId="77777777" w:rsidR="0093744A" w:rsidRPr="0093744A" w:rsidRDefault="00CC652D" w:rsidP="0093744A">
      <w:pPr>
        <w:rPr>
          <w:sz w:val="22"/>
          <w:lang w:val="en-US"/>
        </w:rPr>
      </w:pPr>
      <m:oMathPara>
        <m:oMath>
          <m:sSubSup>
            <m:sSubSupPr>
              <m:ctrlPr>
                <w:rPr>
                  <w:rFonts w:ascii="Cambria Math" w:hAnsi="Cambria Math"/>
                  <w:i/>
                  <w:sz w:val="22"/>
                </w:rPr>
              </m:ctrlPr>
            </m:sSubSupPr>
            <m:e>
              <m:r>
                <w:rPr>
                  <w:rFonts w:ascii="Cambria Math" w:hAnsi="Cambria Math"/>
                  <w:sz w:val="22"/>
                  <w:lang w:val="en-US"/>
                </w:rPr>
                <m:t>X</m:t>
              </m:r>
            </m:e>
            <m:sub>
              <m:r>
                <w:rPr>
                  <w:rFonts w:ascii="Cambria Math" w:hAnsi="Cambria Math"/>
                  <w:sz w:val="22"/>
                  <w:lang w:val="en-US"/>
                </w:rPr>
                <m:t>r</m:t>
              </m:r>
            </m:sub>
            <m:sup>
              <m:r>
                <w:rPr>
                  <w:rFonts w:ascii="Cambria Math" w:hAnsi="Cambria Math"/>
                  <w:sz w:val="22"/>
                  <w:lang w:val="en-US"/>
                </w:rPr>
                <m:t>2</m:t>
              </m:r>
            </m:sup>
          </m:sSubSup>
          <m:r>
            <w:rPr>
              <w:rFonts w:ascii="Cambria Math" w:hAnsi="Cambria Math"/>
              <w:sz w:val="22"/>
              <w:lang w:val="en-US"/>
            </w:rPr>
            <m:t xml:space="preserve">= </m:t>
          </m:r>
          <m:d>
            <m:dPr>
              <m:begChr m:val="["/>
              <m:endChr m:val="]"/>
              <m:ctrlPr>
                <w:rPr>
                  <w:rFonts w:ascii="Cambria Math" w:hAnsi="Cambria Math"/>
                  <w:i/>
                  <w:sz w:val="22"/>
                </w:rPr>
              </m:ctrlPr>
            </m:dPr>
            <m:e>
              <m:r>
                <w:rPr>
                  <w:rFonts w:ascii="Cambria Math" w:hAnsi="Cambria Math"/>
                  <w:sz w:val="22"/>
                  <w:lang w:val="en-US"/>
                </w:rPr>
                <m:t>158.10</m:t>
              </m:r>
            </m:e>
          </m:d>
          <m:r>
            <w:rPr>
              <w:rFonts w:ascii="Cambria Math" w:hAnsi="Cambria Math"/>
              <w:sz w:val="22"/>
              <w:lang w:val="en-US"/>
            </w:rPr>
            <m:t xml:space="preserve">- </m:t>
          </m:r>
          <m:d>
            <m:dPr>
              <m:begChr m:val="["/>
              <m:endChr m:val="]"/>
              <m:ctrlPr>
                <w:rPr>
                  <w:rFonts w:ascii="Cambria Math" w:hAnsi="Cambria Math"/>
                  <w:i/>
                  <w:sz w:val="22"/>
                </w:rPr>
              </m:ctrlPr>
            </m:dPr>
            <m:e>
              <m:r>
                <w:rPr>
                  <w:rFonts w:ascii="Cambria Math" w:hAnsi="Cambria Math"/>
                  <w:sz w:val="22"/>
                  <w:lang w:val="en-US"/>
                </w:rPr>
                <m:t>150</m:t>
              </m:r>
            </m:e>
          </m:d>
          <m:r>
            <w:rPr>
              <w:rFonts w:ascii="Cambria Math" w:hAnsi="Cambria Math"/>
              <w:sz w:val="22"/>
              <w:lang w:val="en-US"/>
            </w:rPr>
            <m:t>=8.1</m:t>
          </m:r>
        </m:oMath>
      </m:oMathPara>
    </w:p>
    <w:p w14:paraId="10F79683" w14:textId="77777777" w:rsidR="0093744A" w:rsidRDefault="0093744A" w:rsidP="0093744A">
      <w:pPr>
        <w:ind w:firstLine="567"/>
        <w:rPr>
          <w:color w:val="000000"/>
          <w:lang w:val="id-ID"/>
        </w:rPr>
      </w:pPr>
    </w:p>
    <w:p w14:paraId="09262A94" w14:textId="77777777" w:rsidR="007B2F36" w:rsidRPr="004017C6" w:rsidRDefault="007B2F36" w:rsidP="007B2F36">
      <w:pPr>
        <w:widowControl w:val="0"/>
        <w:autoSpaceDE w:val="0"/>
        <w:autoSpaceDN w:val="0"/>
        <w:adjustRightInd w:val="0"/>
        <w:contextualSpacing w:val="0"/>
        <w:rPr>
          <w:bCs/>
          <w:spacing w:val="-5"/>
          <w:sz w:val="22"/>
          <w:lang w:val="id-ID"/>
        </w:rPr>
      </w:pPr>
    </w:p>
    <w:p w14:paraId="183C2BDC" w14:textId="549E498C" w:rsidR="007B2F36" w:rsidRPr="0084014B" w:rsidRDefault="0084014B" w:rsidP="007B2F36">
      <w:pPr>
        <w:widowControl w:val="0"/>
        <w:autoSpaceDE w:val="0"/>
        <w:autoSpaceDN w:val="0"/>
        <w:adjustRightInd w:val="0"/>
        <w:contextualSpacing w:val="0"/>
        <w:rPr>
          <w:sz w:val="22"/>
          <w:lang w:val="en-US"/>
        </w:rPr>
      </w:pPr>
      <w:r>
        <w:rPr>
          <w:b/>
          <w:bCs/>
          <w:spacing w:val="-5"/>
          <w:sz w:val="22"/>
          <w:lang w:val="en-US"/>
        </w:rPr>
        <w:t>Conclusion</w:t>
      </w:r>
    </w:p>
    <w:p w14:paraId="14EF0749" w14:textId="53D46611" w:rsidR="00DF7374" w:rsidRPr="00DF7374" w:rsidRDefault="00DF7374" w:rsidP="00DF7374">
      <w:pPr>
        <w:widowControl w:val="0"/>
        <w:autoSpaceDE w:val="0"/>
        <w:autoSpaceDN w:val="0"/>
        <w:adjustRightInd w:val="0"/>
        <w:ind w:firstLine="720"/>
        <w:contextualSpacing w:val="0"/>
        <w:rPr>
          <w:rFonts w:eastAsia="Times New Roman"/>
          <w:color w:val="000000"/>
          <w:sz w:val="22"/>
          <w:lang w:val="id-ID"/>
        </w:rPr>
      </w:pPr>
      <w:r w:rsidRPr="00DF7374">
        <w:rPr>
          <w:color w:val="000000"/>
          <w:sz w:val="22"/>
        </w:rPr>
        <w:t xml:space="preserve">The final conclusion in this study can be formulated by comparing the </w:t>
      </w:r>
      <w:r w:rsidRPr="00DF7374">
        <w:rPr>
          <w:color w:val="000000"/>
          <w:sz w:val="22"/>
          <w:lang w:val="en-US"/>
        </w:rPr>
        <w:t>chi</w:t>
      </w:r>
      <w:r w:rsidRPr="00DF7374">
        <w:rPr>
          <w:color w:val="000000"/>
          <w:sz w:val="22"/>
        </w:rPr>
        <w:t xml:space="preserve">-square value in the table with the calculated </w:t>
      </w:r>
      <w:r w:rsidRPr="00DF7374">
        <w:rPr>
          <w:color w:val="000000"/>
          <w:sz w:val="22"/>
          <w:lang w:val="en-US"/>
        </w:rPr>
        <w:t>chi</w:t>
      </w:r>
      <w:r w:rsidRPr="00DF7374">
        <w:rPr>
          <w:color w:val="000000"/>
          <w:sz w:val="22"/>
        </w:rPr>
        <w:t xml:space="preserve">-square value and aligning it with the existing test criteria. Through the above calculation, </w:t>
      </w:r>
      <w:r w:rsidRPr="00DF7374">
        <w:rPr>
          <w:color w:val="000000"/>
          <w:sz w:val="22"/>
          <w:lang w:val="en-US"/>
        </w:rPr>
        <w:t>the ch</w:t>
      </w:r>
      <w:r w:rsidRPr="00DF7374">
        <w:rPr>
          <w:color w:val="000000"/>
          <w:sz w:val="22"/>
        </w:rPr>
        <w:t>i</w:t>
      </w:r>
      <w:r w:rsidRPr="00DF7374">
        <w:rPr>
          <w:color w:val="000000"/>
          <w:sz w:val="22"/>
          <w:lang w:val="en-US"/>
        </w:rPr>
        <w:t>-</w:t>
      </w:r>
      <w:r w:rsidR="009A4D40">
        <w:rPr>
          <w:color w:val="000000"/>
          <w:sz w:val="22"/>
        </w:rPr>
        <w:t>squared value is 8.10. B</w:t>
      </w:r>
      <w:r w:rsidRPr="00DF7374">
        <w:rPr>
          <w:color w:val="000000"/>
          <w:sz w:val="22"/>
        </w:rPr>
        <w:t xml:space="preserve">ecause the value is greater than the </w:t>
      </w:r>
      <w:r w:rsidRPr="00DF7374">
        <w:rPr>
          <w:color w:val="000000"/>
          <w:sz w:val="22"/>
          <w:lang w:val="en-US"/>
        </w:rPr>
        <w:t>ch</w:t>
      </w:r>
      <w:r w:rsidRPr="00DF7374">
        <w:rPr>
          <w:color w:val="000000"/>
          <w:sz w:val="22"/>
        </w:rPr>
        <w:t>i-square value in the table of 7.815, the null hypothesis is rejected and the alternative hypothesis is accepted. Thus, from the point of view of the learning model, it can be concluded that students have significant differences in preferences for the four learning models related to human and outer space materials. In this condition, the students considered that the four learning models had different levels of advantages and disadvantages in learning so that their preferences for the four were also different.</w:t>
      </w:r>
    </w:p>
    <w:p w14:paraId="2EFE2BA5" w14:textId="77777777" w:rsidR="007B2F36" w:rsidRPr="004017C6" w:rsidRDefault="007B2F36" w:rsidP="007B2F36">
      <w:pPr>
        <w:widowControl w:val="0"/>
        <w:autoSpaceDE w:val="0"/>
        <w:autoSpaceDN w:val="0"/>
        <w:adjustRightInd w:val="0"/>
        <w:contextualSpacing w:val="0"/>
        <w:rPr>
          <w:b/>
          <w:bCs/>
          <w:spacing w:val="-1"/>
          <w:sz w:val="22"/>
          <w:lang w:val="id-ID"/>
        </w:rPr>
      </w:pPr>
    </w:p>
    <w:p w14:paraId="67DD2B23" w14:textId="462114C4" w:rsidR="007B2F36" w:rsidRPr="004017C6" w:rsidRDefault="003B42B1" w:rsidP="007B2F36">
      <w:pPr>
        <w:widowControl w:val="0"/>
        <w:autoSpaceDE w:val="0"/>
        <w:autoSpaceDN w:val="0"/>
        <w:adjustRightInd w:val="0"/>
        <w:contextualSpacing w:val="0"/>
        <w:rPr>
          <w:b/>
          <w:bCs/>
          <w:sz w:val="22"/>
          <w:lang w:val="id-ID"/>
        </w:rPr>
      </w:pPr>
      <w:r>
        <w:rPr>
          <w:b/>
          <w:bCs/>
          <w:spacing w:val="-1"/>
          <w:sz w:val="22"/>
        </w:rPr>
        <w:t>References</w:t>
      </w:r>
    </w:p>
    <w:p w14:paraId="1596889F" w14:textId="1AC454D0" w:rsidR="00534A49" w:rsidRPr="00534A49" w:rsidRDefault="00534A49" w:rsidP="00534A49">
      <w:pPr>
        <w:widowControl w:val="0"/>
        <w:autoSpaceDE w:val="0"/>
        <w:autoSpaceDN w:val="0"/>
        <w:adjustRightInd w:val="0"/>
        <w:ind w:left="480" w:hanging="480"/>
        <w:rPr>
          <w:noProof/>
          <w:sz w:val="22"/>
          <w:szCs w:val="24"/>
        </w:rPr>
      </w:pPr>
      <w:r>
        <w:rPr>
          <w:rStyle w:val="markedcontent"/>
          <w:sz w:val="22"/>
          <w:lang w:val="en-US"/>
        </w:rPr>
        <w:fldChar w:fldCharType="begin" w:fldLock="1"/>
      </w:r>
      <w:r>
        <w:rPr>
          <w:rStyle w:val="markedcontent"/>
          <w:sz w:val="22"/>
          <w:lang w:val="en-US"/>
        </w:rPr>
        <w:instrText xml:space="preserve">ADDIN Mendeley Bibliography CSL_BIBLIOGRAPHY </w:instrText>
      </w:r>
      <w:r>
        <w:rPr>
          <w:rStyle w:val="markedcontent"/>
          <w:sz w:val="22"/>
          <w:lang w:val="en-US"/>
        </w:rPr>
        <w:fldChar w:fldCharType="separate"/>
      </w:r>
      <w:r w:rsidRPr="00534A49">
        <w:rPr>
          <w:noProof/>
          <w:sz w:val="22"/>
          <w:szCs w:val="24"/>
        </w:rPr>
        <w:t xml:space="preserve">* S. (2014). Pendidikan Karakter Melalui Pembelajaran Matematika. </w:t>
      </w:r>
      <w:r w:rsidRPr="00534A49">
        <w:rPr>
          <w:i/>
          <w:iCs/>
          <w:noProof/>
          <w:sz w:val="22"/>
          <w:szCs w:val="24"/>
        </w:rPr>
        <w:t>Jurnal Penelitian</w:t>
      </w:r>
      <w:r w:rsidRPr="00534A49">
        <w:rPr>
          <w:noProof/>
          <w:sz w:val="22"/>
          <w:szCs w:val="24"/>
        </w:rPr>
        <w:t xml:space="preserve">, </w:t>
      </w:r>
      <w:r w:rsidRPr="00534A49">
        <w:rPr>
          <w:i/>
          <w:iCs/>
          <w:noProof/>
          <w:sz w:val="22"/>
          <w:szCs w:val="24"/>
        </w:rPr>
        <w:t>10</w:t>
      </w:r>
      <w:r w:rsidRPr="00534A49">
        <w:rPr>
          <w:noProof/>
          <w:sz w:val="22"/>
          <w:szCs w:val="24"/>
        </w:rPr>
        <w:t>(1), 204–210. https://doi.org/10.28918/jupe.v10i1.354</w:t>
      </w:r>
    </w:p>
    <w:p w14:paraId="4B03F8C1" w14:textId="77777777" w:rsidR="00534A49" w:rsidRP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Afandi, M., Chamalah, E., &amp; Wardani, O. P. (2013). </w:t>
      </w:r>
      <w:r w:rsidRPr="00534A49">
        <w:rPr>
          <w:i/>
          <w:iCs/>
          <w:noProof/>
          <w:sz w:val="22"/>
          <w:szCs w:val="24"/>
        </w:rPr>
        <w:t>No TitleModel dan Metode Pembelajaran Di Sekolah</w:t>
      </w:r>
      <w:r w:rsidRPr="00534A49">
        <w:rPr>
          <w:noProof/>
          <w:sz w:val="22"/>
          <w:szCs w:val="24"/>
        </w:rPr>
        <w:t>. unissula press.</w:t>
      </w:r>
    </w:p>
    <w:p w14:paraId="726AD868" w14:textId="77777777" w:rsidR="00534A49" w:rsidRP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Andriani, Y. (2017). Pengembangan Model Pembelajaran Nobibasisku Pada Mata Pelajaran Biologi di SMA Negeri 6 Oku ( Modifikasi Model Pembelajaran Kooperatif Berbasis Inkuiri ) DEVELOPMENT OF Nobibasisku LEARNING MODEL ON BIOLOGY SUBJECTS AT STATE SENIOR HIGH SCHOOL 6 OF OKU (M. </w:t>
      </w:r>
      <w:r w:rsidRPr="00534A49">
        <w:rPr>
          <w:i/>
          <w:iCs/>
          <w:noProof/>
          <w:sz w:val="22"/>
          <w:szCs w:val="24"/>
        </w:rPr>
        <w:t>Didakta Bioogi : Jurnal Penelitian Pendidikan Biologi</w:t>
      </w:r>
      <w:r w:rsidRPr="00534A49">
        <w:rPr>
          <w:noProof/>
          <w:sz w:val="22"/>
          <w:szCs w:val="24"/>
        </w:rPr>
        <w:t xml:space="preserve">, </w:t>
      </w:r>
      <w:r w:rsidRPr="00534A49">
        <w:rPr>
          <w:i/>
          <w:iCs/>
          <w:noProof/>
          <w:sz w:val="22"/>
          <w:szCs w:val="24"/>
        </w:rPr>
        <w:t>1</w:t>
      </w:r>
      <w:r w:rsidRPr="00534A49">
        <w:rPr>
          <w:noProof/>
          <w:sz w:val="22"/>
          <w:szCs w:val="24"/>
        </w:rPr>
        <w:t>(1), 11–18.</w:t>
      </w:r>
    </w:p>
    <w:p w14:paraId="07FCF4E3" w14:textId="7303F0FF" w:rsid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Asyafah, A. (2019). MENIMBANG MODEL PEMBELAJARAN (Kajian Teoretis-Kritis atas Model Pembelajaran dalam Pendidikan Islam). </w:t>
      </w:r>
      <w:r w:rsidRPr="00534A49">
        <w:rPr>
          <w:i/>
          <w:iCs/>
          <w:noProof/>
          <w:sz w:val="22"/>
          <w:szCs w:val="24"/>
        </w:rPr>
        <w:t>TARBAWY : Indonesian Journal of Islamic Education</w:t>
      </w:r>
      <w:r w:rsidRPr="00534A49">
        <w:rPr>
          <w:noProof/>
          <w:sz w:val="22"/>
          <w:szCs w:val="24"/>
        </w:rPr>
        <w:t>. https://doi.org/10.17509/t.v6i1.20569</w:t>
      </w:r>
    </w:p>
    <w:p w14:paraId="58D1A8CA" w14:textId="77777777" w:rsidR="00D70E44" w:rsidRPr="003B42B1" w:rsidRDefault="00D70E44" w:rsidP="00D70E44">
      <w:pPr>
        <w:ind w:left="567" w:hanging="567"/>
        <w:rPr>
          <w:rStyle w:val="markedcontent"/>
          <w:sz w:val="22"/>
          <w:lang w:val="id-ID"/>
        </w:rPr>
      </w:pPr>
      <w:r w:rsidRPr="003B42B1">
        <w:rPr>
          <w:rStyle w:val="markedcontent"/>
          <w:sz w:val="22"/>
        </w:rPr>
        <w:t xml:space="preserve">Carin, A.A. (1993). </w:t>
      </w:r>
      <w:r w:rsidRPr="003B42B1">
        <w:rPr>
          <w:rStyle w:val="markedcontent"/>
          <w:i/>
          <w:iCs/>
          <w:sz w:val="22"/>
        </w:rPr>
        <w:t>Teaching Science Through Discovery</w:t>
      </w:r>
      <w:r w:rsidRPr="003B42B1">
        <w:rPr>
          <w:rStyle w:val="markedcontent"/>
          <w:sz w:val="22"/>
        </w:rPr>
        <w:t>. Seventh Edition. New York: Mcmillan Publishing Company.</w:t>
      </w:r>
    </w:p>
    <w:p w14:paraId="0E4B598C" w14:textId="77777777" w:rsidR="00534A49" w:rsidRP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Eviliyanto, E., &amp; Gultom, T. M. (2017). MODEL PEMBELAJARAN COOPERATIVE INTEGRATED READING AND COMPOSITION (CIRC) UNTUK PENINGKATAN AKTIVITAS BELAJAR SISWA PADA MATA PELAJARAN GEOGRAFI. </w:t>
      </w:r>
      <w:r w:rsidRPr="00534A49">
        <w:rPr>
          <w:i/>
          <w:iCs/>
          <w:noProof/>
          <w:sz w:val="22"/>
          <w:szCs w:val="24"/>
        </w:rPr>
        <w:t>PAEDAGOGIA</w:t>
      </w:r>
      <w:r w:rsidRPr="00534A49">
        <w:rPr>
          <w:noProof/>
          <w:sz w:val="22"/>
          <w:szCs w:val="24"/>
        </w:rPr>
        <w:t>. https://doi.org/10.20961/paedagogia.v20i1.16604</w:t>
      </w:r>
    </w:p>
    <w:p w14:paraId="7BB7025C" w14:textId="2812F723" w:rsid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Ibrahim, H. (2018). </w:t>
      </w:r>
      <w:r w:rsidRPr="00534A49">
        <w:rPr>
          <w:i/>
          <w:iCs/>
          <w:noProof/>
          <w:sz w:val="22"/>
          <w:szCs w:val="24"/>
        </w:rPr>
        <w:t>Karakter Peserta Didik Di Smp Negeri 2 Pinrang</w:t>
      </w:r>
      <w:r w:rsidRPr="00534A49">
        <w:rPr>
          <w:noProof/>
          <w:sz w:val="22"/>
          <w:szCs w:val="24"/>
        </w:rPr>
        <w:t>.</w:t>
      </w:r>
    </w:p>
    <w:p w14:paraId="5DC65FD0" w14:textId="77777777" w:rsidR="00FA484F" w:rsidRPr="003B42B1" w:rsidRDefault="00FA484F" w:rsidP="00FA484F">
      <w:pPr>
        <w:ind w:left="567" w:hanging="567"/>
        <w:rPr>
          <w:sz w:val="22"/>
          <w:lang w:val="en-US"/>
        </w:rPr>
      </w:pPr>
      <w:r w:rsidRPr="003B42B1">
        <w:rPr>
          <w:sz w:val="22"/>
          <w:lang w:val="en-US"/>
        </w:rPr>
        <w:lastRenderedPageBreak/>
        <w:t xml:space="preserve">Lestari, E.K., &amp; Yudhanegara, M.R. (2017). </w:t>
      </w:r>
      <w:r w:rsidRPr="003B42B1">
        <w:rPr>
          <w:i/>
          <w:iCs/>
          <w:sz w:val="22"/>
          <w:lang w:val="en-US"/>
        </w:rPr>
        <w:t>Penelitian Pendidikan Matematika</w:t>
      </w:r>
      <w:r w:rsidRPr="003B42B1">
        <w:rPr>
          <w:sz w:val="22"/>
          <w:lang w:val="en-US"/>
        </w:rPr>
        <w:t>. Bandung: Refika Aditama.</w:t>
      </w:r>
    </w:p>
    <w:p w14:paraId="36E26D99" w14:textId="77777777" w:rsidR="00534A49" w:rsidRP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Liana, D. (2020). Penerapan Pembelajaran Siklus Belajar (Learning Cycle 5e) terhadap Hasil Belajar IPA Siswa Kelas VI SDN 007 Kotabaru Kecamatan Keritang. </w:t>
      </w:r>
      <w:r w:rsidRPr="00534A49">
        <w:rPr>
          <w:i/>
          <w:iCs/>
          <w:noProof/>
          <w:sz w:val="22"/>
          <w:szCs w:val="24"/>
        </w:rPr>
        <w:t>MITRA PGMI: Jurnal Kependidikan MI</w:t>
      </w:r>
      <w:r w:rsidRPr="00534A49">
        <w:rPr>
          <w:noProof/>
          <w:sz w:val="22"/>
          <w:szCs w:val="24"/>
        </w:rPr>
        <w:t xml:space="preserve">, </w:t>
      </w:r>
      <w:r w:rsidRPr="00534A49">
        <w:rPr>
          <w:i/>
          <w:iCs/>
          <w:noProof/>
          <w:sz w:val="22"/>
          <w:szCs w:val="24"/>
        </w:rPr>
        <w:t>6</w:t>
      </w:r>
      <w:r w:rsidRPr="00534A49">
        <w:rPr>
          <w:noProof/>
          <w:sz w:val="22"/>
          <w:szCs w:val="24"/>
        </w:rPr>
        <w:t>(2), 92–101. https://doi.org/10.46963/mpgmi.v6i1.127</w:t>
      </w:r>
    </w:p>
    <w:p w14:paraId="279348E5" w14:textId="77777777" w:rsidR="00534A49" w:rsidRP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Luksiana, E., &amp; Purwaningrum, J. P. (2018). Model Pembelajaran Core untuk Meningkatkan Kemampuan Pemecahan Masalah Matematis Berbantuan Media Batik. </w:t>
      </w:r>
      <w:r w:rsidRPr="00534A49">
        <w:rPr>
          <w:i/>
          <w:iCs/>
          <w:noProof/>
          <w:sz w:val="22"/>
          <w:szCs w:val="24"/>
        </w:rPr>
        <w:t>ANARGYA: Jurnal Ilmiah Pendidikan Matematika</w:t>
      </w:r>
      <w:r w:rsidRPr="00534A49">
        <w:rPr>
          <w:noProof/>
          <w:sz w:val="22"/>
          <w:szCs w:val="24"/>
        </w:rPr>
        <w:t xml:space="preserve">, </w:t>
      </w:r>
      <w:r w:rsidRPr="00534A49">
        <w:rPr>
          <w:i/>
          <w:iCs/>
          <w:noProof/>
          <w:sz w:val="22"/>
          <w:szCs w:val="24"/>
        </w:rPr>
        <w:t>1</w:t>
      </w:r>
      <w:r w:rsidRPr="00534A49">
        <w:rPr>
          <w:noProof/>
          <w:sz w:val="22"/>
          <w:szCs w:val="24"/>
        </w:rPr>
        <w:t>(2), 98–102. https://doi.org/10.24176/anargya.v1i2.2936</w:t>
      </w:r>
    </w:p>
    <w:p w14:paraId="58604983" w14:textId="77777777" w:rsidR="00534A49" w:rsidRP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M, S., Amin, A., &amp; Yolanda, Y. (2019). Penerapan Model Pembelajaran Contextual Teaching and Learning (Ctl) Terhadap Aktivitas Siswa Kelas X Di Sma Negeri 5 Model Lubuklinggau Tahun Pelajaran 2018/2019. </w:t>
      </w:r>
      <w:r w:rsidRPr="00534A49">
        <w:rPr>
          <w:i/>
          <w:iCs/>
          <w:noProof/>
          <w:sz w:val="22"/>
          <w:szCs w:val="24"/>
        </w:rPr>
        <w:t>Silampari Jurnal Pendidikan Ilmu Fisika</w:t>
      </w:r>
      <w:r w:rsidRPr="00534A49">
        <w:rPr>
          <w:noProof/>
          <w:sz w:val="22"/>
          <w:szCs w:val="24"/>
        </w:rPr>
        <w:t xml:space="preserve">, </w:t>
      </w:r>
      <w:r w:rsidRPr="00534A49">
        <w:rPr>
          <w:i/>
          <w:iCs/>
          <w:noProof/>
          <w:sz w:val="22"/>
          <w:szCs w:val="24"/>
        </w:rPr>
        <w:t>1</w:t>
      </w:r>
      <w:r w:rsidRPr="00534A49">
        <w:rPr>
          <w:noProof/>
          <w:sz w:val="22"/>
          <w:szCs w:val="24"/>
        </w:rPr>
        <w:t>(1), 60–73. https://doi.org/10.31540/sjpif.v1i1.319</w:t>
      </w:r>
    </w:p>
    <w:p w14:paraId="00F11C02" w14:textId="77777777" w:rsidR="00534A49" w:rsidRP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Marlina, Pipin, T. ., &amp; Suciati. (2011). Model Contextual Teaching and Learning ( Ctl ) Pada Perkuliahan Dasar Rias ( Tata Kecantikan Wajah Dan Rambut ). </w:t>
      </w:r>
      <w:r w:rsidRPr="00534A49">
        <w:rPr>
          <w:i/>
          <w:iCs/>
          <w:noProof/>
          <w:sz w:val="22"/>
          <w:szCs w:val="24"/>
        </w:rPr>
        <w:t>Jurnal Penelitian Pendidikan</w:t>
      </w:r>
      <w:r w:rsidRPr="00534A49">
        <w:rPr>
          <w:noProof/>
          <w:sz w:val="22"/>
          <w:szCs w:val="24"/>
        </w:rPr>
        <w:t xml:space="preserve">, </w:t>
      </w:r>
      <w:r w:rsidRPr="00534A49">
        <w:rPr>
          <w:i/>
          <w:iCs/>
          <w:noProof/>
          <w:sz w:val="22"/>
          <w:szCs w:val="24"/>
        </w:rPr>
        <w:t>12</w:t>
      </w:r>
      <w:r w:rsidRPr="00534A49">
        <w:rPr>
          <w:noProof/>
          <w:sz w:val="22"/>
          <w:szCs w:val="24"/>
        </w:rPr>
        <w:t>(1), 11–21.</w:t>
      </w:r>
    </w:p>
    <w:p w14:paraId="3CCC1E0B" w14:textId="77777777" w:rsidR="00534A49" w:rsidRP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Nasution, I. S., &amp; Samosir, B. S. (2018). Model Pembelajaran Connecting, Organizing, Reflecting, Dan Extending (Core) Untuk Meningkatkan Kreativitas Siswa Di Smk Muhammadiyah 13 Sibolga. </w:t>
      </w:r>
      <w:r w:rsidRPr="00534A49">
        <w:rPr>
          <w:i/>
          <w:iCs/>
          <w:noProof/>
          <w:sz w:val="22"/>
          <w:szCs w:val="24"/>
        </w:rPr>
        <w:t>PeTeKa</w:t>
      </w:r>
      <w:r w:rsidRPr="00534A49">
        <w:rPr>
          <w:noProof/>
          <w:sz w:val="22"/>
          <w:szCs w:val="24"/>
        </w:rPr>
        <w:t xml:space="preserve">, </w:t>
      </w:r>
      <w:r w:rsidRPr="00534A49">
        <w:rPr>
          <w:i/>
          <w:iCs/>
          <w:noProof/>
          <w:sz w:val="22"/>
          <w:szCs w:val="24"/>
        </w:rPr>
        <w:t>1</w:t>
      </w:r>
      <w:r w:rsidRPr="00534A49">
        <w:rPr>
          <w:noProof/>
          <w:sz w:val="22"/>
          <w:szCs w:val="24"/>
        </w:rPr>
        <w:t>(3), 213. https://doi.org/10.31604/ptk.v1i3.213-221</w:t>
      </w:r>
    </w:p>
    <w:p w14:paraId="7DA95101" w14:textId="77777777" w:rsidR="00534A49" w:rsidRP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Nurhidayah, Yani, A., &amp; Nurlina. (2015). Jurnal Pendidikan Fisika Universitas Muhammadiyah Makassar Penerapan Model Contextual Teaching Learning ( CTL ) terhadap Hasil Belajar Fisika pada Siswa Kelas XI SMA Handayani Sungguminasa Kabupaten Gowa. </w:t>
      </w:r>
      <w:r w:rsidRPr="00534A49">
        <w:rPr>
          <w:i/>
          <w:iCs/>
          <w:noProof/>
          <w:sz w:val="22"/>
          <w:szCs w:val="24"/>
        </w:rPr>
        <w:t>Jurnal Pendidikan Fisika</w:t>
      </w:r>
      <w:r w:rsidRPr="00534A49">
        <w:rPr>
          <w:noProof/>
          <w:sz w:val="22"/>
          <w:szCs w:val="24"/>
        </w:rPr>
        <w:t xml:space="preserve">, </w:t>
      </w:r>
      <w:r w:rsidRPr="00534A49">
        <w:rPr>
          <w:i/>
          <w:iCs/>
          <w:noProof/>
          <w:sz w:val="22"/>
          <w:szCs w:val="24"/>
        </w:rPr>
        <w:t>4</w:t>
      </w:r>
      <w:r w:rsidRPr="00534A49">
        <w:rPr>
          <w:noProof/>
          <w:sz w:val="22"/>
          <w:szCs w:val="24"/>
        </w:rPr>
        <w:t>(2), 161–174.</w:t>
      </w:r>
    </w:p>
    <w:p w14:paraId="639583D4" w14:textId="77777777" w:rsidR="00534A49" w:rsidRP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Supriyadi, S. (2018). Penerapan Metode Cooperative Integrated Reading and Composition (Circ) Untuk Meningkatkan Kemampuan Siswa Dalam Berbicara Dengan Bahasa Inggris. </w:t>
      </w:r>
      <w:r w:rsidRPr="00534A49">
        <w:rPr>
          <w:i/>
          <w:iCs/>
          <w:noProof/>
          <w:sz w:val="22"/>
          <w:szCs w:val="24"/>
        </w:rPr>
        <w:t>Jurnal Litbang: Media Informasi Penelitian, Pengembangan Dan IPTEK</w:t>
      </w:r>
      <w:r w:rsidRPr="00534A49">
        <w:rPr>
          <w:noProof/>
          <w:sz w:val="22"/>
          <w:szCs w:val="24"/>
        </w:rPr>
        <w:t xml:space="preserve">, </w:t>
      </w:r>
      <w:r w:rsidRPr="00534A49">
        <w:rPr>
          <w:i/>
          <w:iCs/>
          <w:noProof/>
          <w:sz w:val="22"/>
          <w:szCs w:val="24"/>
        </w:rPr>
        <w:t>14</w:t>
      </w:r>
      <w:r w:rsidRPr="00534A49">
        <w:rPr>
          <w:noProof/>
          <w:sz w:val="22"/>
          <w:szCs w:val="24"/>
        </w:rPr>
        <w:t>(2), 131–138. https://doi.org/10.33658/jl.v14i2.115</w:t>
      </w:r>
    </w:p>
    <w:p w14:paraId="79EF4E94" w14:textId="77777777" w:rsidR="00534A49" w:rsidRP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Susiloningsih, W. (2016). Model Pembelajaran CTL (Contextual Teaching and Learning) dalam Meningkatkan Hasil Belajar Mahasiswa PGSD Pada MataKuliah Konsep IPS Dasar. </w:t>
      </w:r>
      <w:r w:rsidRPr="00534A49">
        <w:rPr>
          <w:i/>
          <w:iCs/>
          <w:noProof/>
          <w:sz w:val="22"/>
          <w:szCs w:val="24"/>
        </w:rPr>
        <w:t>PEDAGOGIA: Jurnal Pendidikan</w:t>
      </w:r>
      <w:r w:rsidRPr="00534A49">
        <w:rPr>
          <w:noProof/>
          <w:sz w:val="22"/>
          <w:szCs w:val="24"/>
        </w:rPr>
        <w:t xml:space="preserve">, </w:t>
      </w:r>
      <w:r w:rsidRPr="00534A49">
        <w:rPr>
          <w:i/>
          <w:iCs/>
          <w:noProof/>
          <w:sz w:val="22"/>
          <w:szCs w:val="24"/>
        </w:rPr>
        <w:t>5</w:t>
      </w:r>
      <w:r w:rsidRPr="00534A49">
        <w:rPr>
          <w:noProof/>
          <w:sz w:val="22"/>
          <w:szCs w:val="24"/>
        </w:rPr>
        <w:t>(1), 57. https://doi.org/10.21070/pedagogia.v5i1.89</w:t>
      </w:r>
    </w:p>
    <w:p w14:paraId="6CA6798D" w14:textId="77777777" w:rsidR="00534A49" w:rsidRP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Trisnowali, A., &amp; Aswina, A. (2019). Pengaruh Model Pembelajaran Core (Connecting, Organizing, Reflecting and Extending) Terhadap Hasil Belajar Siswa Kelas X. </w:t>
      </w:r>
      <w:r w:rsidRPr="00534A49">
        <w:rPr>
          <w:i/>
          <w:iCs/>
          <w:noProof/>
          <w:sz w:val="22"/>
          <w:szCs w:val="24"/>
        </w:rPr>
        <w:t>DIDAKTIKA : Jurnal Kependidikan</w:t>
      </w:r>
      <w:r w:rsidRPr="00534A49">
        <w:rPr>
          <w:noProof/>
          <w:sz w:val="22"/>
          <w:szCs w:val="24"/>
        </w:rPr>
        <w:t xml:space="preserve">, </w:t>
      </w:r>
      <w:r w:rsidRPr="00534A49">
        <w:rPr>
          <w:i/>
          <w:iCs/>
          <w:noProof/>
          <w:sz w:val="22"/>
          <w:szCs w:val="24"/>
        </w:rPr>
        <w:t>13</w:t>
      </w:r>
      <w:r w:rsidRPr="00534A49">
        <w:rPr>
          <w:noProof/>
          <w:sz w:val="22"/>
          <w:szCs w:val="24"/>
        </w:rPr>
        <w:t>(1), 43–55. https://doi.org/10.30863/didaktika.v13i1.315</w:t>
      </w:r>
    </w:p>
    <w:p w14:paraId="499204BE" w14:textId="77777777" w:rsidR="00534A49" w:rsidRPr="00534A49" w:rsidRDefault="00534A49" w:rsidP="00534A49">
      <w:pPr>
        <w:widowControl w:val="0"/>
        <w:autoSpaceDE w:val="0"/>
        <w:autoSpaceDN w:val="0"/>
        <w:adjustRightInd w:val="0"/>
        <w:ind w:left="480" w:hanging="480"/>
        <w:rPr>
          <w:noProof/>
          <w:sz w:val="22"/>
          <w:szCs w:val="24"/>
        </w:rPr>
      </w:pPr>
      <w:r w:rsidRPr="00534A49">
        <w:rPr>
          <w:noProof/>
          <w:sz w:val="22"/>
          <w:szCs w:val="24"/>
        </w:rPr>
        <w:t xml:space="preserve">Ulfa, M. (2015). </w:t>
      </w:r>
      <w:r w:rsidRPr="00534A49">
        <w:rPr>
          <w:i/>
          <w:iCs/>
          <w:noProof/>
          <w:sz w:val="22"/>
          <w:szCs w:val="24"/>
        </w:rPr>
        <w:t>Penggunaan Metode Circ (Cooperative Integrated Reading and Composition) Untuk Meningkatkan Kemampuan Membaca Siswa Mata Pelajaran Bahasa Indonesia Kelas Iii Di Madrasah Al Hidayah Pandansari</w:t>
      </w:r>
      <w:r w:rsidRPr="00534A49">
        <w:rPr>
          <w:noProof/>
          <w:sz w:val="22"/>
          <w:szCs w:val="24"/>
        </w:rPr>
        <w:t>. 149.</w:t>
      </w:r>
    </w:p>
    <w:p w14:paraId="01CCC3DF" w14:textId="77777777" w:rsidR="00534A49" w:rsidRPr="00534A49" w:rsidRDefault="00534A49" w:rsidP="00534A49">
      <w:pPr>
        <w:widowControl w:val="0"/>
        <w:autoSpaceDE w:val="0"/>
        <w:autoSpaceDN w:val="0"/>
        <w:adjustRightInd w:val="0"/>
        <w:ind w:left="480" w:hanging="480"/>
        <w:rPr>
          <w:noProof/>
          <w:sz w:val="22"/>
        </w:rPr>
      </w:pPr>
      <w:r w:rsidRPr="00534A49">
        <w:rPr>
          <w:noProof/>
          <w:sz w:val="22"/>
          <w:szCs w:val="24"/>
        </w:rPr>
        <w:t xml:space="preserve">Yudasmara, G. A., &amp; Purnami, D. (2015). Pengembangan Media Pembelajaran Interakif Biologi Untuk Meningkatkan Hasil Belajar Siswa Smp. </w:t>
      </w:r>
      <w:r w:rsidRPr="00534A49">
        <w:rPr>
          <w:i/>
          <w:iCs/>
          <w:noProof/>
          <w:sz w:val="22"/>
          <w:szCs w:val="24"/>
        </w:rPr>
        <w:t>Jurnal Pendidikan Dan Pengajaran</w:t>
      </w:r>
      <w:r w:rsidRPr="00534A49">
        <w:rPr>
          <w:noProof/>
          <w:sz w:val="22"/>
          <w:szCs w:val="24"/>
        </w:rPr>
        <w:t xml:space="preserve">, </w:t>
      </w:r>
      <w:r w:rsidRPr="00534A49">
        <w:rPr>
          <w:i/>
          <w:iCs/>
          <w:noProof/>
          <w:sz w:val="22"/>
          <w:szCs w:val="24"/>
        </w:rPr>
        <w:t>48</w:t>
      </w:r>
      <w:r w:rsidRPr="00534A49">
        <w:rPr>
          <w:noProof/>
          <w:sz w:val="22"/>
          <w:szCs w:val="24"/>
        </w:rPr>
        <w:t>(1–3), 1–8. https://doi.org/10.23887/jppundiksha.v48i1-3.6923</w:t>
      </w:r>
    </w:p>
    <w:p w14:paraId="37E36071" w14:textId="63504DC4" w:rsidR="00534A49" w:rsidRDefault="00534A49" w:rsidP="003B42B1">
      <w:pPr>
        <w:ind w:left="567" w:hanging="567"/>
        <w:rPr>
          <w:rStyle w:val="markedcontent"/>
          <w:sz w:val="22"/>
          <w:lang w:val="en-US"/>
        </w:rPr>
      </w:pPr>
      <w:r>
        <w:rPr>
          <w:rStyle w:val="markedcontent"/>
          <w:sz w:val="22"/>
          <w:lang w:val="en-US"/>
        </w:rPr>
        <w:fldChar w:fldCharType="end"/>
      </w:r>
    </w:p>
    <w:p w14:paraId="7EE0B7E2" w14:textId="77777777" w:rsidR="007C073B" w:rsidRDefault="007C073B" w:rsidP="007159C1">
      <w:pPr>
        <w:spacing w:before="100" w:beforeAutospacing="1" w:after="100" w:afterAutospacing="1"/>
        <w:rPr>
          <w:rFonts w:eastAsia="Times New Roman"/>
          <w:szCs w:val="24"/>
          <w:lang w:val="id-ID" w:eastAsia="id-ID"/>
        </w:rPr>
      </w:pPr>
    </w:p>
    <w:p w14:paraId="0DFB5496" w14:textId="77777777" w:rsidR="001C2C25" w:rsidRPr="007B2F36" w:rsidRDefault="001C2C25" w:rsidP="007C073B">
      <w:pPr>
        <w:tabs>
          <w:tab w:val="left" w:pos="2515"/>
        </w:tabs>
        <w:rPr>
          <w:sz w:val="22"/>
          <w:lang w:val="id-ID"/>
        </w:rPr>
      </w:pPr>
    </w:p>
    <w:sectPr w:rsidR="001C2C25" w:rsidRPr="007B2F36" w:rsidSect="008263EC">
      <w:headerReference w:type="even" r:id="rId13"/>
      <w:headerReference w:type="default" r:id="rId14"/>
      <w:footerReference w:type="even" r:id="rId15"/>
      <w:footerReference w:type="default" r:id="rId16"/>
      <w:pgSz w:w="11907" w:h="16839" w:code="9"/>
      <w:pgMar w:top="1224" w:right="1418" w:bottom="1418" w:left="1418" w:header="964" w:footer="964" w:gutter="0"/>
      <w:pgNumType w:start="2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2C977" w14:textId="77777777" w:rsidR="00760DFD" w:rsidRDefault="00760DFD" w:rsidP="001C2C25">
      <w:r>
        <w:separator/>
      </w:r>
    </w:p>
  </w:endnote>
  <w:endnote w:type="continuationSeparator" w:id="0">
    <w:p w14:paraId="0F7E0D84" w14:textId="77777777" w:rsidR="00760DFD" w:rsidRDefault="00760DFD" w:rsidP="001C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479190"/>
      <w:docPartObj>
        <w:docPartGallery w:val="Page Numbers (Bottom of Page)"/>
        <w:docPartUnique/>
      </w:docPartObj>
    </w:sdtPr>
    <w:sdtEndPr>
      <w:rPr>
        <w:noProof/>
        <w:sz w:val="22"/>
      </w:rPr>
    </w:sdtEndPr>
    <w:sdtContent>
      <w:p w14:paraId="509C3641" w14:textId="2BCD8D06" w:rsidR="0060759B" w:rsidRPr="00E26687" w:rsidRDefault="0060759B" w:rsidP="0060759B">
        <w:pPr>
          <w:pStyle w:val="Footer"/>
          <w:rPr>
            <w:sz w:val="20"/>
            <w:szCs w:val="20"/>
          </w:rPr>
        </w:pPr>
        <w:r>
          <w:rPr>
            <w:sz w:val="20"/>
            <w:szCs w:val="20"/>
          </w:rPr>
          <w:t>Info Artikel : Diterima November</w:t>
        </w:r>
        <w:r>
          <w:rPr>
            <w:sz w:val="20"/>
            <w:szCs w:val="20"/>
          </w:rPr>
          <w:t xml:space="preserve"> 2022</w:t>
        </w:r>
        <w:r w:rsidRPr="00E26687">
          <w:rPr>
            <w:sz w:val="20"/>
            <w:szCs w:val="20"/>
          </w:rPr>
          <w:t xml:space="preserve"> | Dise</w:t>
        </w:r>
        <w:r>
          <w:rPr>
            <w:sz w:val="20"/>
            <w:szCs w:val="20"/>
          </w:rPr>
          <w:t xml:space="preserve">tujui </w:t>
        </w:r>
        <w:r>
          <w:rPr>
            <w:sz w:val="20"/>
            <w:szCs w:val="20"/>
          </w:rPr>
          <w:t xml:space="preserve">Desember </w:t>
        </w:r>
        <w:r>
          <w:rPr>
            <w:sz w:val="20"/>
            <w:szCs w:val="20"/>
          </w:rPr>
          <w:t>2022</w:t>
        </w:r>
        <w:r w:rsidRPr="00E26687">
          <w:rPr>
            <w:sz w:val="20"/>
            <w:szCs w:val="20"/>
          </w:rPr>
          <w:t xml:space="preserve"> | Dipublikasikan </w:t>
        </w:r>
        <w:r>
          <w:rPr>
            <w:sz w:val="20"/>
            <w:szCs w:val="20"/>
          </w:rPr>
          <w:t xml:space="preserve">Desember </w:t>
        </w:r>
        <w:r>
          <w:rPr>
            <w:sz w:val="20"/>
            <w:szCs w:val="20"/>
          </w:rPr>
          <w:t>2022</w:t>
        </w:r>
      </w:p>
      <w:p w14:paraId="11D633C5" w14:textId="17A69511" w:rsidR="0060759B" w:rsidRPr="0060759B" w:rsidRDefault="0060759B">
        <w:pPr>
          <w:pStyle w:val="Footer"/>
          <w:jc w:val="center"/>
          <w:rPr>
            <w:sz w:val="22"/>
          </w:rPr>
        </w:pPr>
        <w:r w:rsidRPr="0060759B">
          <w:rPr>
            <w:sz w:val="22"/>
          </w:rPr>
          <w:fldChar w:fldCharType="begin"/>
        </w:r>
        <w:r w:rsidRPr="0060759B">
          <w:rPr>
            <w:sz w:val="22"/>
          </w:rPr>
          <w:instrText xml:space="preserve"> PAGE   \* MERGEFORMAT </w:instrText>
        </w:r>
        <w:r w:rsidRPr="0060759B">
          <w:rPr>
            <w:sz w:val="22"/>
          </w:rPr>
          <w:fldChar w:fldCharType="separate"/>
        </w:r>
        <w:r>
          <w:rPr>
            <w:noProof/>
            <w:sz w:val="22"/>
          </w:rPr>
          <w:t>228</w:t>
        </w:r>
        <w:r w:rsidRPr="0060759B">
          <w:rPr>
            <w:noProof/>
            <w:sz w:val="22"/>
          </w:rPr>
          <w:fldChar w:fldCharType="end"/>
        </w:r>
      </w:p>
    </w:sdtContent>
  </w:sdt>
  <w:p w14:paraId="050C8DEB" w14:textId="77777777" w:rsidR="0060759B" w:rsidRDefault="006075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7FD2" w14:textId="7C4013D5" w:rsidR="0060759B" w:rsidRDefault="0060759B">
    <w:pPr>
      <w:pStyle w:val="Footer"/>
      <w:jc w:val="center"/>
    </w:pPr>
  </w:p>
  <w:p w14:paraId="77ACB32A" w14:textId="77777777" w:rsidR="00CC652D" w:rsidRDefault="00CC65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052526"/>
      <w:docPartObj>
        <w:docPartGallery w:val="Page Numbers (Bottom of Page)"/>
        <w:docPartUnique/>
      </w:docPartObj>
    </w:sdtPr>
    <w:sdtEndPr>
      <w:rPr>
        <w:noProof/>
        <w:sz w:val="22"/>
      </w:rPr>
    </w:sdtEndPr>
    <w:sdtContent>
      <w:p w14:paraId="42403371" w14:textId="5660FF47" w:rsidR="00CC652D" w:rsidRPr="00CC652D" w:rsidRDefault="00CC652D">
        <w:pPr>
          <w:pStyle w:val="Footer"/>
          <w:jc w:val="center"/>
          <w:rPr>
            <w:sz w:val="22"/>
          </w:rPr>
        </w:pPr>
        <w:r w:rsidRPr="00CC652D">
          <w:rPr>
            <w:sz w:val="22"/>
          </w:rPr>
          <w:fldChar w:fldCharType="begin"/>
        </w:r>
        <w:r w:rsidRPr="00CC652D">
          <w:rPr>
            <w:sz w:val="22"/>
          </w:rPr>
          <w:instrText xml:space="preserve"> PAGE   \* MERGEFORMAT </w:instrText>
        </w:r>
        <w:r w:rsidRPr="00CC652D">
          <w:rPr>
            <w:sz w:val="22"/>
          </w:rPr>
          <w:fldChar w:fldCharType="separate"/>
        </w:r>
        <w:r w:rsidR="0060759B">
          <w:rPr>
            <w:noProof/>
            <w:sz w:val="22"/>
          </w:rPr>
          <w:t>232</w:t>
        </w:r>
        <w:r w:rsidRPr="00CC652D">
          <w:rPr>
            <w:noProof/>
            <w:sz w:val="22"/>
          </w:rPr>
          <w:fldChar w:fldCharType="end"/>
        </w:r>
      </w:p>
    </w:sdtContent>
  </w:sdt>
  <w:p w14:paraId="3E789448" w14:textId="77777777" w:rsidR="00CC652D" w:rsidRDefault="00CC65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141855"/>
      <w:docPartObj>
        <w:docPartGallery w:val="Page Numbers (Bottom of Page)"/>
        <w:docPartUnique/>
      </w:docPartObj>
    </w:sdtPr>
    <w:sdtEndPr>
      <w:rPr>
        <w:noProof/>
        <w:sz w:val="22"/>
      </w:rPr>
    </w:sdtEndPr>
    <w:sdtContent>
      <w:p w14:paraId="7D408BEF" w14:textId="6FE7D998" w:rsidR="00CC652D" w:rsidRPr="00CC652D" w:rsidRDefault="00CC652D">
        <w:pPr>
          <w:pStyle w:val="Footer"/>
          <w:jc w:val="center"/>
          <w:rPr>
            <w:sz w:val="22"/>
          </w:rPr>
        </w:pPr>
        <w:r w:rsidRPr="00CC652D">
          <w:rPr>
            <w:sz w:val="22"/>
          </w:rPr>
          <w:fldChar w:fldCharType="begin"/>
        </w:r>
        <w:r w:rsidRPr="00CC652D">
          <w:rPr>
            <w:sz w:val="22"/>
          </w:rPr>
          <w:instrText xml:space="preserve"> PAGE   \* MERGEFORMAT </w:instrText>
        </w:r>
        <w:r w:rsidRPr="00CC652D">
          <w:rPr>
            <w:sz w:val="22"/>
          </w:rPr>
          <w:fldChar w:fldCharType="separate"/>
        </w:r>
        <w:r w:rsidR="0060759B">
          <w:rPr>
            <w:noProof/>
            <w:sz w:val="22"/>
          </w:rPr>
          <w:t>231</w:t>
        </w:r>
        <w:r w:rsidRPr="00CC652D">
          <w:rPr>
            <w:noProof/>
            <w:sz w:val="22"/>
          </w:rPr>
          <w:fldChar w:fldCharType="end"/>
        </w:r>
      </w:p>
    </w:sdtContent>
  </w:sdt>
  <w:p w14:paraId="1BB21F2B" w14:textId="77777777" w:rsidR="00CC652D" w:rsidRDefault="00CC6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27259" w14:textId="77777777" w:rsidR="00760DFD" w:rsidRDefault="00760DFD" w:rsidP="001C2C25">
      <w:r>
        <w:separator/>
      </w:r>
    </w:p>
  </w:footnote>
  <w:footnote w:type="continuationSeparator" w:id="0">
    <w:p w14:paraId="2290D606" w14:textId="77777777" w:rsidR="00760DFD" w:rsidRDefault="00760DFD" w:rsidP="001C2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BDCF9" w14:textId="77777777" w:rsidR="0060759B" w:rsidRPr="00C41B3F" w:rsidRDefault="0060759B" w:rsidP="0060759B">
    <w:pPr>
      <w:pStyle w:val="Header"/>
      <w:jc w:val="left"/>
      <w:rPr>
        <w:rFonts w:ascii="Cambria" w:hAnsi="Cambria"/>
        <w:lang w:val="id-ID"/>
      </w:rPr>
    </w:pPr>
    <w:r>
      <w:rPr>
        <w:rFonts w:ascii="Cambria" w:hAnsi="Cambria"/>
        <w:lang w:val="id-ID"/>
      </w:rPr>
      <w:t>DE_JOURNAL (Dharmas Education Journal)</w:t>
    </w:r>
  </w:p>
  <w:p w14:paraId="2048EB24" w14:textId="77777777" w:rsidR="0060759B" w:rsidRPr="00D261DD" w:rsidRDefault="0060759B" w:rsidP="0060759B">
    <w:pPr>
      <w:pStyle w:val="Header"/>
      <w:jc w:val="left"/>
      <w:rPr>
        <w:rFonts w:ascii="Cambria" w:hAnsi="Cambria"/>
      </w:rPr>
    </w:pPr>
    <w:hyperlink r:id="rId1" w:history="1">
      <w:r w:rsidRPr="00332DAC">
        <w:rPr>
          <w:rStyle w:val="Hyperlink"/>
          <w:rFonts w:eastAsia="Times New Roman"/>
          <w:szCs w:val="24"/>
          <w:lang w:eastAsia="id-ID"/>
        </w:rPr>
        <w:t>http://ejournal.undhari.ac.id/index.php/de_journal</w:t>
      </w:r>
    </w:hyperlink>
  </w:p>
  <w:p w14:paraId="28717DC6" w14:textId="77777777" w:rsidR="0060759B" w:rsidRPr="006A7653" w:rsidRDefault="0060759B" w:rsidP="0060759B">
    <w:pPr>
      <w:pStyle w:val="Header"/>
      <w:rPr>
        <w:rFonts w:ascii="Cambria" w:hAnsi="Cambria"/>
      </w:rPr>
    </w:pPr>
    <w:r w:rsidRPr="006A7653">
      <w:rPr>
        <w:rFonts w:ascii="Cambria" w:hAnsi="Cambria"/>
      </w:rPr>
      <w:t xml:space="preserve">E-ISSN : </w:t>
    </w:r>
    <w:r w:rsidRPr="006A7653">
      <w:rPr>
        <w:rFonts w:ascii="Cambria" w:hAnsi="Cambria"/>
        <w:color w:val="000000"/>
      </w:rPr>
      <w:t xml:space="preserve">2722-7839, P-ISSN : </w:t>
    </w:r>
    <w:r w:rsidRPr="006A7653">
      <w:rPr>
        <w:rFonts w:ascii="Cambria" w:hAnsi="Cambria"/>
      </w:rPr>
      <w:t>2746-7732</w:t>
    </w:r>
  </w:p>
  <w:p w14:paraId="24F2E987" w14:textId="77777777" w:rsidR="0060759B" w:rsidRPr="00A352BB" w:rsidRDefault="0060759B" w:rsidP="0060759B">
    <w:pPr>
      <w:pStyle w:val="Header"/>
      <w:jc w:val="left"/>
      <w:rPr>
        <w:rFonts w:ascii="Cambria" w:hAnsi="Cambria"/>
        <w:lang w:val="id-ID"/>
      </w:rPr>
    </w:pPr>
    <w:r>
      <w:rPr>
        <w:rFonts w:ascii="Cambria" w:hAnsi="Cambria"/>
      </w:rPr>
      <w:t>Vol. 3 No. 2 Desember (2022), 228-237</w:t>
    </w:r>
  </w:p>
  <w:p w14:paraId="7A99F0A3" w14:textId="4C41D597" w:rsidR="00CC652D" w:rsidRPr="0060759B" w:rsidRDefault="00CC652D" w:rsidP="006075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13465" w14:textId="283E3274" w:rsidR="00CC652D" w:rsidRPr="00E26687" w:rsidRDefault="00CC652D" w:rsidP="00534A49">
    <w:pPr>
      <w:pStyle w:val="Header"/>
      <w:rPr>
        <w:sz w:val="20"/>
        <w:lang w:val="id-ID"/>
      </w:rPr>
    </w:pPr>
    <w:r w:rsidRPr="00041775">
      <w:rPr>
        <w:sz w:val="20"/>
        <w:lang w:val="id-ID"/>
      </w:rPr>
      <w:t xml:space="preserve">Endro Tri Susdarwono </w:t>
    </w:r>
    <w:r w:rsidRPr="00E26687">
      <w:rPr>
        <w:sz w:val="20"/>
        <w:lang w:val="id-ID"/>
      </w:rPr>
      <w:t xml:space="preserve"> | </w:t>
    </w:r>
    <w:r w:rsidRPr="00041775">
      <w:rPr>
        <w:sz w:val="20"/>
        <w:lang w:val="id-ID"/>
      </w:rPr>
      <w:t>Student Preferences On Types Of Learning Models Related To Human And Outer Space Materials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60A4" w14:textId="13AF908C" w:rsidR="008263EC" w:rsidRPr="008263EC" w:rsidRDefault="008263EC" w:rsidP="008263EC">
    <w:pPr>
      <w:pStyle w:val="CPAuthor"/>
      <w:ind w:right="0"/>
      <w:contextualSpacing w:val="0"/>
      <w:jc w:val="both"/>
      <w:rPr>
        <w:sz w:val="20"/>
        <w:szCs w:val="22"/>
        <w:lang w:val="id-ID"/>
      </w:rPr>
    </w:pPr>
    <w:r w:rsidRPr="008263EC">
      <w:rPr>
        <w:b w:val="0"/>
        <w:sz w:val="20"/>
        <w:lang w:val="en-US"/>
      </w:rPr>
      <w:t>Endro Tri Susdarwono</w:t>
    </w:r>
    <w:r w:rsidR="00CC652D" w:rsidRPr="008263EC">
      <w:rPr>
        <w:rFonts w:ascii="Cambria" w:hAnsi="Cambria"/>
        <w:sz w:val="20"/>
        <w:szCs w:val="18"/>
        <w:lang w:val="en-US"/>
      </w:rPr>
      <w:t xml:space="preserve"> | </w:t>
    </w:r>
    <w:r w:rsidRPr="008263EC">
      <w:rPr>
        <w:b w:val="0"/>
        <w:sz w:val="20"/>
        <w:lang w:val="en-US"/>
      </w:rPr>
      <w:t>Student Preferences On Types Of Learning Models Related To Human And Outer Space Materials</w:t>
    </w:r>
  </w:p>
  <w:p w14:paraId="0B6A4EEB" w14:textId="77777777" w:rsidR="008263EC" w:rsidRPr="004017C6" w:rsidRDefault="008263EC" w:rsidP="008263EC">
    <w:pPr>
      <w:widowControl w:val="0"/>
      <w:autoSpaceDE w:val="0"/>
      <w:autoSpaceDN w:val="0"/>
      <w:adjustRightInd w:val="0"/>
      <w:spacing w:before="15" w:line="240" w:lineRule="exact"/>
      <w:contextualSpacing w:val="0"/>
      <w:rPr>
        <w:sz w:val="22"/>
        <w:lang w:val="id-ID"/>
      </w:rPr>
    </w:pPr>
  </w:p>
  <w:p w14:paraId="066470D4" w14:textId="7A6672AD" w:rsidR="00CC652D" w:rsidRPr="00960BB7" w:rsidRDefault="00CC652D" w:rsidP="007B2F36">
    <w:pPr>
      <w:pStyle w:val="Header"/>
      <w:jc w:val="left"/>
      <w:rPr>
        <w:rFonts w:ascii="Cambria" w:hAnsi="Cambria"/>
        <w:sz w:val="22"/>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D2E51FE"/>
    <w:multiLevelType w:val="hybridMultilevel"/>
    <w:tmpl w:val="CBA616B0"/>
    <w:lvl w:ilvl="0" w:tplc="2F565A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74925212"/>
    <w:multiLevelType w:val="hybridMultilevel"/>
    <w:tmpl w:val="F5B6E3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25"/>
    <w:rsid w:val="00036FF5"/>
    <w:rsid w:val="00041775"/>
    <w:rsid w:val="00051966"/>
    <w:rsid w:val="000A2B20"/>
    <w:rsid w:val="000D495A"/>
    <w:rsid w:val="001160EB"/>
    <w:rsid w:val="0012129E"/>
    <w:rsid w:val="001376AB"/>
    <w:rsid w:val="00137E25"/>
    <w:rsid w:val="0014643B"/>
    <w:rsid w:val="001C2C25"/>
    <w:rsid w:val="001C64E2"/>
    <w:rsid w:val="001F027F"/>
    <w:rsid w:val="0026143A"/>
    <w:rsid w:val="002728D1"/>
    <w:rsid w:val="002B331C"/>
    <w:rsid w:val="002D13F0"/>
    <w:rsid w:val="002D5A31"/>
    <w:rsid w:val="0032632A"/>
    <w:rsid w:val="00330D6D"/>
    <w:rsid w:val="00371747"/>
    <w:rsid w:val="003932F7"/>
    <w:rsid w:val="003B42B1"/>
    <w:rsid w:val="003D4ACF"/>
    <w:rsid w:val="00471019"/>
    <w:rsid w:val="004B6A58"/>
    <w:rsid w:val="004C50E2"/>
    <w:rsid w:val="004E7909"/>
    <w:rsid w:val="00500720"/>
    <w:rsid w:val="00532FDC"/>
    <w:rsid w:val="00534A49"/>
    <w:rsid w:val="005B1590"/>
    <w:rsid w:val="005C4122"/>
    <w:rsid w:val="005D1C95"/>
    <w:rsid w:val="005F451C"/>
    <w:rsid w:val="0060759B"/>
    <w:rsid w:val="006100E3"/>
    <w:rsid w:val="0061511E"/>
    <w:rsid w:val="00646FF5"/>
    <w:rsid w:val="00684D82"/>
    <w:rsid w:val="006E4169"/>
    <w:rsid w:val="007159C1"/>
    <w:rsid w:val="00760DFD"/>
    <w:rsid w:val="00782ED8"/>
    <w:rsid w:val="007B2F36"/>
    <w:rsid w:val="007B6A23"/>
    <w:rsid w:val="007C073B"/>
    <w:rsid w:val="008263EC"/>
    <w:rsid w:val="00834F1F"/>
    <w:rsid w:val="0084014B"/>
    <w:rsid w:val="00857700"/>
    <w:rsid w:val="008967CC"/>
    <w:rsid w:val="008A43D6"/>
    <w:rsid w:val="00917EF7"/>
    <w:rsid w:val="0093744A"/>
    <w:rsid w:val="009A4D40"/>
    <w:rsid w:val="009D6E07"/>
    <w:rsid w:val="009D79CF"/>
    <w:rsid w:val="00A11A24"/>
    <w:rsid w:val="00A352BB"/>
    <w:rsid w:val="00A76809"/>
    <w:rsid w:val="00AD14F0"/>
    <w:rsid w:val="00AD16C8"/>
    <w:rsid w:val="00B320B8"/>
    <w:rsid w:val="00B60A5F"/>
    <w:rsid w:val="00B975EC"/>
    <w:rsid w:val="00C33F2D"/>
    <w:rsid w:val="00CB79A9"/>
    <w:rsid w:val="00CC031B"/>
    <w:rsid w:val="00CC24AC"/>
    <w:rsid w:val="00CC652D"/>
    <w:rsid w:val="00D24322"/>
    <w:rsid w:val="00D5334B"/>
    <w:rsid w:val="00D70E44"/>
    <w:rsid w:val="00D743AD"/>
    <w:rsid w:val="00DA30D3"/>
    <w:rsid w:val="00DF7374"/>
    <w:rsid w:val="00E11AC1"/>
    <w:rsid w:val="00E26687"/>
    <w:rsid w:val="00E33534"/>
    <w:rsid w:val="00E41DD9"/>
    <w:rsid w:val="00E54D68"/>
    <w:rsid w:val="00E67F82"/>
    <w:rsid w:val="00EB451D"/>
    <w:rsid w:val="00ED72BF"/>
    <w:rsid w:val="00EF3F66"/>
    <w:rsid w:val="00F0724B"/>
    <w:rsid w:val="00FA484F"/>
    <w:rsid w:val="00FB34CB"/>
    <w:rsid w:val="00FB717F"/>
    <w:rsid w:val="00FC1F7F"/>
    <w:rsid w:val="00FC74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6966D"/>
  <w15:chartTrackingRefBased/>
  <w15:docId w15:val="{0BBBFCA8-36D9-4542-88A3-029063EC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P_Abstract_Body"/>
    <w:qFormat/>
    <w:rsid w:val="001C2C25"/>
    <w:pPr>
      <w:spacing w:after="0" w:line="240" w:lineRule="auto"/>
      <w:contextualSpacing/>
      <w:jc w:val="both"/>
    </w:pPr>
    <w:rPr>
      <w:rFonts w:ascii="Times New Roman" w:eastAsia="Calibri"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C25"/>
    <w:pPr>
      <w:tabs>
        <w:tab w:val="center" w:pos="4513"/>
        <w:tab w:val="right" w:pos="9026"/>
      </w:tabs>
    </w:pPr>
    <w:rPr>
      <w:szCs w:val="20"/>
      <w:lang w:eastAsia="x-none"/>
    </w:rPr>
  </w:style>
  <w:style w:type="character" w:customStyle="1" w:styleId="HeaderChar">
    <w:name w:val="Header Char"/>
    <w:basedOn w:val="DefaultParagraphFont"/>
    <w:link w:val="Header"/>
    <w:uiPriority w:val="99"/>
    <w:rsid w:val="001C2C25"/>
    <w:rPr>
      <w:rFonts w:ascii="Times New Roman" w:eastAsia="Calibri" w:hAnsi="Times New Roman" w:cs="Times New Roman"/>
      <w:sz w:val="24"/>
      <w:szCs w:val="20"/>
      <w:lang w:val="en-GB" w:eastAsia="x-none"/>
    </w:rPr>
  </w:style>
  <w:style w:type="paragraph" w:customStyle="1" w:styleId="CPTABLE">
    <w:name w:val="CP_TABLE"/>
    <w:basedOn w:val="Normal"/>
    <w:qFormat/>
    <w:rsid w:val="001C2C25"/>
    <w:pPr>
      <w:numPr>
        <w:numId w:val="1"/>
      </w:numPr>
      <w:spacing w:before="240" w:after="120"/>
      <w:ind w:left="850" w:hanging="493"/>
      <w:jc w:val="center"/>
    </w:pPr>
    <w:rPr>
      <w:rFonts w:cs="Calibri"/>
      <w:szCs w:val="24"/>
      <w:lang w:val="en-US"/>
    </w:rPr>
  </w:style>
  <w:style w:type="character" w:styleId="Hyperlink">
    <w:name w:val="Hyperlink"/>
    <w:uiPriority w:val="99"/>
    <w:unhideWhenUsed/>
    <w:rsid w:val="001C2C25"/>
    <w:rPr>
      <w:color w:val="0000FF"/>
      <w:u w:val="single"/>
    </w:rPr>
  </w:style>
  <w:style w:type="paragraph" w:customStyle="1" w:styleId="CPAuthor">
    <w:name w:val="CP_Author"/>
    <w:basedOn w:val="Normal"/>
    <w:link w:val="CPAuthorChar"/>
    <w:qFormat/>
    <w:rsid w:val="001C2C25"/>
    <w:pPr>
      <w:widowControl w:val="0"/>
      <w:autoSpaceDE w:val="0"/>
      <w:autoSpaceDN w:val="0"/>
      <w:adjustRightInd w:val="0"/>
      <w:spacing w:line="239" w:lineRule="auto"/>
      <w:ind w:right="49"/>
      <w:jc w:val="center"/>
    </w:pPr>
    <w:rPr>
      <w:b/>
      <w:bCs/>
      <w:spacing w:val="2"/>
      <w:szCs w:val="20"/>
      <w:lang w:eastAsia="x-none"/>
    </w:rPr>
  </w:style>
  <w:style w:type="paragraph" w:customStyle="1" w:styleId="CPTitle">
    <w:name w:val="CP_Title"/>
    <w:basedOn w:val="Normal"/>
    <w:link w:val="CPTitleChar"/>
    <w:qFormat/>
    <w:rsid w:val="001C2C25"/>
    <w:pPr>
      <w:widowControl w:val="0"/>
      <w:autoSpaceDE w:val="0"/>
      <w:autoSpaceDN w:val="0"/>
      <w:adjustRightInd w:val="0"/>
      <w:jc w:val="center"/>
    </w:pPr>
    <w:rPr>
      <w:b/>
      <w:bCs/>
      <w:spacing w:val="-5"/>
      <w:szCs w:val="20"/>
      <w:lang w:eastAsia="x-none"/>
    </w:rPr>
  </w:style>
  <w:style w:type="character" w:customStyle="1" w:styleId="CPAuthorChar">
    <w:name w:val="CP_Author Char"/>
    <w:link w:val="CPAuthor"/>
    <w:rsid w:val="001C2C25"/>
    <w:rPr>
      <w:rFonts w:ascii="Times New Roman" w:eastAsia="Calibri" w:hAnsi="Times New Roman" w:cs="Times New Roman"/>
      <w:b/>
      <w:bCs/>
      <w:spacing w:val="2"/>
      <w:sz w:val="24"/>
      <w:szCs w:val="20"/>
      <w:lang w:val="en-GB" w:eastAsia="x-none"/>
    </w:rPr>
  </w:style>
  <w:style w:type="character" w:customStyle="1" w:styleId="CPTitleChar">
    <w:name w:val="CP_Title Char"/>
    <w:link w:val="CPTitle"/>
    <w:rsid w:val="001C2C25"/>
    <w:rPr>
      <w:rFonts w:ascii="Times New Roman" w:eastAsia="Calibri" w:hAnsi="Times New Roman" w:cs="Times New Roman"/>
      <w:b/>
      <w:bCs/>
      <w:spacing w:val="-5"/>
      <w:sz w:val="24"/>
      <w:szCs w:val="20"/>
      <w:lang w:val="en-GB" w:eastAsia="x-none"/>
    </w:rPr>
  </w:style>
  <w:style w:type="paragraph" w:customStyle="1" w:styleId="EndNoteBibliography">
    <w:name w:val="EndNote Bibliography"/>
    <w:basedOn w:val="Normal"/>
    <w:link w:val="EndNoteBibliographyChar"/>
    <w:rsid w:val="001C2C25"/>
    <w:rPr>
      <w:noProof/>
      <w:szCs w:val="20"/>
      <w:lang w:val="en-US" w:eastAsia="x-none"/>
    </w:rPr>
  </w:style>
  <w:style w:type="character" w:customStyle="1" w:styleId="EndNoteBibliographyChar">
    <w:name w:val="EndNote Bibliography Char"/>
    <w:link w:val="EndNoteBibliography"/>
    <w:rsid w:val="001C2C25"/>
    <w:rPr>
      <w:rFonts w:ascii="Times New Roman" w:eastAsia="Calibri" w:hAnsi="Times New Roman" w:cs="Times New Roman"/>
      <w:noProof/>
      <w:sz w:val="24"/>
      <w:szCs w:val="20"/>
      <w:lang w:val="en-US" w:eastAsia="x-none"/>
    </w:rPr>
  </w:style>
  <w:style w:type="paragraph" w:styleId="ListParagraph">
    <w:name w:val="List Paragraph"/>
    <w:basedOn w:val="Normal"/>
    <w:uiPriority w:val="34"/>
    <w:qFormat/>
    <w:rsid w:val="001C2C25"/>
    <w:pPr>
      <w:ind w:left="720"/>
    </w:pPr>
  </w:style>
  <w:style w:type="table" w:styleId="TableGrid">
    <w:name w:val="Table Grid"/>
    <w:basedOn w:val="TableNormal"/>
    <w:uiPriority w:val="59"/>
    <w:rsid w:val="001C2C25"/>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2C25"/>
    <w:pPr>
      <w:tabs>
        <w:tab w:val="center" w:pos="4513"/>
        <w:tab w:val="right" w:pos="9026"/>
      </w:tabs>
    </w:pPr>
  </w:style>
  <w:style w:type="character" w:customStyle="1" w:styleId="FooterChar">
    <w:name w:val="Footer Char"/>
    <w:basedOn w:val="DefaultParagraphFont"/>
    <w:link w:val="Footer"/>
    <w:uiPriority w:val="99"/>
    <w:rsid w:val="001C2C25"/>
    <w:rPr>
      <w:rFonts w:ascii="Times New Roman" w:eastAsia="Calibri" w:hAnsi="Times New Roman" w:cs="Times New Roman"/>
      <w:sz w:val="24"/>
      <w:lang w:val="en-GB"/>
    </w:rPr>
  </w:style>
  <w:style w:type="paragraph" w:customStyle="1" w:styleId="BasicParagraph">
    <w:name w:val="[Basic Paragraph]"/>
    <w:basedOn w:val="Normal"/>
    <w:uiPriority w:val="99"/>
    <w:rsid w:val="0032632A"/>
    <w:pPr>
      <w:autoSpaceDE w:val="0"/>
      <w:autoSpaceDN w:val="0"/>
      <w:adjustRightInd w:val="0"/>
      <w:spacing w:line="288" w:lineRule="auto"/>
      <w:contextualSpacing w:val="0"/>
      <w:jc w:val="left"/>
      <w:textAlignment w:val="center"/>
    </w:pPr>
    <w:rPr>
      <w:rFonts w:ascii="Calisto MT" w:eastAsiaTheme="minorHAnsi" w:hAnsi="Calisto MT" w:cs="Calisto MT"/>
      <w:color w:val="000000"/>
      <w:sz w:val="20"/>
      <w:szCs w:val="20"/>
    </w:rPr>
  </w:style>
  <w:style w:type="paragraph" w:customStyle="1" w:styleId="AbstakIndo">
    <w:name w:val="Abstak Indo"/>
    <w:basedOn w:val="Normal"/>
    <w:uiPriority w:val="99"/>
    <w:rsid w:val="0032632A"/>
    <w:pPr>
      <w:autoSpaceDE w:val="0"/>
      <w:autoSpaceDN w:val="0"/>
      <w:adjustRightInd w:val="0"/>
      <w:spacing w:line="288" w:lineRule="auto"/>
      <w:contextualSpacing w:val="0"/>
      <w:textAlignment w:val="center"/>
    </w:pPr>
    <w:rPr>
      <w:rFonts w:ascii="Minion Pro" w:eastAsiaTheme="minorHAnsi" w:hAnsi="Minion Pro" w:cs="Minion Pro"/>
      <w:color w:val="000000"/>
      <w:sz w:val="20"/>
      <w:szCs w:val="20"/>
    </w:rPr>
  </w:style>
  <w:style w:type="paragraph" w:styleId="NoSpacing">
    <w:name w:val="No Spacing"/>
    <w:aliases w:val="1 INDO"/>
    <w:basedOn w:val="Normal"/>
    <w:uiPriority w:val="1"/>
    <w:qFormat/>
    <w:rsid w:val="0032632A"/>
    <w:pPr>
      <w:autoSpaceDE w:val="0"/>
      <w:autoSpaceDN w:val="0"/>
      <w:adjustRightInd w:val="0"/>
      <w:spacing w:line="288" w:lineRule="auto"/>
      <w:contextualSpacing w:val="0"/>
      <w:textAlignment w:val="center"/>
    </w:pPr>
    <w:rPr>
      <w:rFonts w:ascii="Calisto MT" w:eastAsiaTheme="minorHAnsi" w:hAnsi="Calisto MT" w:cs="Calisto MT"/>
      <w:bCs/>
      <w:iCs/>
      <w:color w:val="000000"/>
      <w:sz w:val="16"/>
      <w:szCs w:val="16"/>
      <w:lang w:val="id-ID"/>
    </w:rPr>
  </w:style>
  <w:style w:type="character" w:customStyle="1" w:styleId="UnresolvedMention1">
    <w:name w:val="Unresolved Mention1"/>
    <w:basedOn w:val="DefaultParagraphFont"/>
    <w:uiPriority w:val="99"/>
    <w:semiHidden/>
    <w:unhideWhenUsed/>
    <w:rsid w:val="00782ED8"/>
    <w:rPr>
      <w:color w:val="605E5C"/>
      <w:shd w:val="clear" w:color="auto" w:fill="E1DFDD"/>
    </w:rPr>
  </w:style>
  <w:style w:type="character" w:customStyle="1" w:styleId="markedcontent">
    <w:name w:val="markedcontent"/>
    <w:basedOn w:val="DefaultParagraphFont"/>
    <w:rsid w:val="001376AB"/>
  </w:style>
  <w:style w:type="character" w:styleId="CommentReference">
    <w:name w:val="annotation reference"/>
    <w:basedOn w:val="DefaultParagraphFont"/>
    <w:uiPriority w:val="99"/>
    <w:semiHidden/>
    <w:unhideWhenUsed/>
    <w:rsid w:val="00684D82"/>
    <w:rPr>
      <w:sz w:val="16"/>
      <w:szCs w:val="16"/>
    </w:rPr>
  </w:style>
  <w:style w:type="paragraph" w:styleId="CommentText">
    <w:name w:val="annotation text"/>
    <w:basedOn w:val="Normal"/>
    <w:link w:val="CommentTextChar"/>
    <w:uiPriority w:val="99"/>
    <w:semiHidden/>
    <w:unhideWhenUsed/>
    <w:rsid w:val="00684D82"/>
    <w:rPr>
      <w:sz w:val="20"/>
      <w:szCs w:val="20"/>
    </w:rPr>
  </w:style>
  <w:style w:type="character" w:customStyle="1" w:styleId="CommentTextChar">
    <w:name w:val="Comment Text Char"/>
    <w:basedOn w:val="DefaultParagraphFont"/>
    <w:link w:val="CommentText"/>
    <w:uiPriority w:val="99"/>
    <w:semiHidden/>
    <w:rsid w:val="00684D82"/>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84D82"/>
    <w:rPr>
      <w:b/>
      <w:bCs/>
    </w:rPr>
  </w:style>
  <w:style w:type="character" w:customStyle="1" w:styleId="CommentSubjectChar">
    <w:name w:val="Comment Subject Char"/>
    <w:basedOn w:val="CommentTextChar"/>
    <w:link w:val="CommentSubject"/>
    <w:uiPriority w:val="99"/>
    <w:semiHidden/>
    <w:rsid w:val="00684D82"/>
    <w:rPr>
      <w:rFonts w:ascii="Times New Roman" w:eastAsia="Calibri" w:hAnsi="Times New Roman" w:cs="Times New Roman"/>
      <w:b/>
      <w:bCs/>
      <w:sz w:val="20"/>
      <w:szCs w:val="20"/>
      <w:lang w:val="en-GB"/>
    </w:rPr>
  </w:style>
  <w:style w:type="paragraph" w:styleId="BalloonText">
    <w:name w:val="Balloon Text"/>
    <w:basedOn w:val="Normal"/>
    <w:link w:val="BalloonTextChar"/>
    <w:uiPriority w:val="99"/>
    <w:semiHidden/>
    <w:unhideWhenUsed/>
    <w:rsid w:val="00684D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82"/>
    <w:rPr>
      <w:rFonts w:ascii="Segoe UI" w:eastAsia="Calibri" w:hAnsi="Segoe UI" w:cs="Segoe UI"/>
      <w:sz w:val="18"/>
      <w:szCs w:val="18"/>
      <w:lang w:val="en-GB"/>
    </w:rPr>
  </w:style>
  <w:style w:type="paragraph" w:styleId="FootnoteText">
    <w:name w:val="footnote text"/>
    <w:basedOn w:val="Normal"/>
    <w:link w:val="FootnoteTextChar"/>
    <w:uiPriority w:val="99"/>
    <w:semiHidden/>
    <w:unhideWhenUsed/>
    <w:rsid w:val="0026143A"/>
    <w:rPr>
      <w:sz w:val="20"/>
      <w:szCs w:val="20"/>
    </w:rPr>
  </w:style>
  <w:style w:type="character" w:customStyle="1" w:styleId="FootnoteTextChar">
    <w:name w:val="Footnote Text Char"/>
    <w:basedOn w:val="DefaultParagraphFont"/>
    <w:link w:val="FootnoteText"/>
    <w:uiPriority w:val="99"/>
    <w:semiHidden/>
    <w:rsid w:val="0026143A"/>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2614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6835">
      <w:bodyDiv w:val="1"/>
      <w:marLeft w:val="0"/>
      <w:marRight w:val="0"/>
      <w:marTop w:val="0"/>
      <w:marBottom w:val="0"/>
      <w:divBdr>
        <w:top w:val="none" w:sz="0" w:space="0" w:color="auto"/>
        <w:left w:val="none" w:sz="0" w:space="0" w:color="auto"/>
        <w:bottom w:val="none" w:sz="0" w:space="0" w:color="auto"/>
        <w:right w:val="none" w:sz="0" w:space="0" w:color="auto"/>
      </w:divBdr>
    </w:div>
    <w:div w:id="110057884">
      <w:bodyDiv w:val="1"/>
      <w:marLeft w:val="0"/>
      <w:marRight w:val="0"/>
      <w:marTop w:val="0"/>
      <w:marBottom w:val="0"/>
      <w:divBdr>
        <w:top w:val="none" w:sz="0" w:space="0" w:color="auto"/>
        <w:left w:val="none" w:sz="0" w:space="0" w:color="auto"/>
        <w:bottom w:val="none" w:sz="0" w:space="0" w:color="auto"/>
        <w:right w:val="none" w:sz="0" w:space="0" w:color="auto"/>
      </w:divBdr>
    </w:div>
    <w:div w:id="148375343">
      <w:bodyDiv w:val="1"/>
      <w:marLeft w:val="0"/>
      <w:marRight w:val="0"/>
      <w:marTop w:val="0"/>
      <w:marBottom w:val="0"/>
      <w:divBdr>
        <w:top w:val="none" w:sz="0" w:space="0" w:color="auto"/>
        <w:left w:val="none" w:sz="0" w:space="0" w:color="auto"/>
        <w:bottom w:val="none" w:sz="0" w:space="0" w:color="auto"/>
        <w:right w:val="none" w:sz="0" w:space="0" w:color="auto"/>
      </w:divBdr>
    </w:div>
    <w:div w:id="335423631">
      <w:bodyDiv w:val="1"/>
      <w:marLeft w:val="0"/>
      <w:marRight w:val="0"/>
      <w:marTop w:val="0"/>
      <w:marBottom w:val="0"/>
      <w:divBdr>
        <w:top w:val="none" w:sz="0" w:space="0" w:color="auto"/>
        <w:left w:val="none" w:sz="0" w:space="0" w:color="auto"/>
        <w:bottom w:val="none" w:sz="0" w:space="0" w:color="auto"/>
        <w:right w:val="none" w:sz="0" w:space="0" w:color="auto"/>
      </w:divBdr>
    </w:div>
    <w:div w:id="575018624">
      <w:bodyDiv w:val="1"/>
      <w:marLeft w:val="0"/>
      <w:marRight w:val="0"/>
      <w:marTop w:val="0"/>
      <w:marBottom w:val="0"/>
      <w:divBdr>
        <w:top w:val="none" w:sz="0" w:space="0" w:color="auto"/>
        <w:left w:val="none" w:sz="0" w:space="0" w:color="auto"/>
        <w:bottom w:val="none" w:sz="0" w:space="0" w:color="auto"/>
        <w:right w:val="none" w:sz="0" w:space="0" w:color="auto"/>
      </w:divBdr>
    </w:div>
    <w:div w:id="1449281586">
      <w:bodyDiv w:val="1"/>
      <w:marLeft w:val="0"/>
      <w:marRight w:val="0"/>
      <w:marTop w:val="0"/>
      <w:marBottom w:val="0"/>
      <w:divBdr>
        <w:top w:val="none" w:sz="0" w:space="0" w:color="auto"/>
        <w:left w:val="none" w:sz="0" w:space="0" w:color="auto"/>
        <w:bottom w:val="none" w:sz="0" w:space="0" w:color="auto"/>
        <w:right w:val="none" w:sz="0" w:space="0" w:color="auto"/>
      </w:divBdr>
    </w:div>
    <w:div w:id="214515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darwonoendrotri@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ejournal.undhari.ac.id/index.php/de_journa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kripsimbaita\DAFTARPESERTAUASPERRUA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pieChart>
        <c:varyColors val="1"/>
        <c:ser>
          <c:idx val="0"/>
          <c:order val="0"/>
          <c:spPr>
            <a:solidFill>
              <a:schemeClr val="lt1"/>
            </a:solidFill>
            <a:ln w="19050">
              <a:solidFill>
                <a:schemeClr val="accent1"/>
              </a:solidFill>
            </a:ln>
            <a:effectLst/>
          </c:spPr>
          <c:dPt>
            <c:idx val="0"/>
            <c:bubble3D val="0"/>
            <c:spPr>
              <a:solidFill>
                <a:schemeClr val="lt1"/>
              </a:solidFill>
              <a:ln w="19050">
                <a:solidFill>
                  <a:schemeClr val="accent1"/>
                </a:solidFill>
              </a:ln>
              <a:effectLst/>
            </c:spPr>
            <c:extLst xmlns:c16r2="http://schemas.microsoft.com/office/drawing/2015/06/chart">
              <c:ext xmlns:c16="http://schemas.microsoft.com/office/drawing/2014/chart" uri="{C3380CC4-5D6E-409C-BE32-E72D297353CC}">
                <c16:uniqueId val="{00000001-04FD-411D-BA78-066F97D7CE1B}"/>
              </c:ext>
            </c:extLst>
          </c:dPt>
          <c:dPt>
            <c:idx val="1"/>
            <c:bubble3D val="0"/>
            <c:spPr>
              <a:solidFill>
                <a:schemeClr val="lt1"/>
              </a:solidFill>
              <a:ln w="19050">
                <a:solidFill>
                  <a:schemeClr val="accent1"/>
                </a:solidFill>
              </a:ln>
              <a:effectLst/>
            </c:spPr>
            <c:extLst xmlns:c16r2="http://schemas.microsoft.com/office/drawing/2015/06/chart">
              <c:ext xmlns:c16="http://schemas.microsoft.com/office/drawing/2014/chart" uri="{C3380CC4-5D6E-409C-BE32-E72D297353CC}">
                <c16:uniqueId val="{00000003-04FD-411D-BA78-066F97D7CE1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accent1">
                      <a:lumMod val="60000"/>
                      <a:lumOff val="40000"/>
                    </a:schemeClr>
                  </a:solidFill>
                </a:ln>
                <a:effectLst/>
              </c:spPr>
            </c:leaderLines>
            <c:extLst xmlns:c16r2="http://schemas.microsoft.com/office/drawing/2015/06/chart">
              <c:ext xmlns:c15="http://schemas.microsoft.com/office/drawing/2012/chart" uri="{CE6537A1-D6FC-4f65-9D91-7224C49458BB}"/>
            </c:extLst>
          </c:dLbls>
          <c:cat>
            <c:strRef>
              <c:f>Sheet44!$N$17:$O$17</c:f>
              <c:strCache>
                <c:ptCount val="2"/>
                <c:pt idx="0">
                  <c:v>Laki-Laki</c:v>
                </c:pt>
                <c:pt idx="1">
                  <c:v>Perempuan</c:v>
                </c:pt>
              </c:strCache>
            </c:strRef>
          </c:cat>
          <c:val>
            <c:numRef>
              <c:f>Sheet44!$N$18:$O$18</c:f>
              <c:numCache>
                <c:formatCode>General</c:formatCode>
                <c:ptCount val="2"/>
                <c:pt idx="0">
                  <c:v>4</c:v>
                </c:pt>
                <c:pt idx="1">
                  <c:v>6</c:v>
                </c:pt>
              </c:numCache>
            </c:numRef>
          </c:val>
          <c:extLst xmlns:c16r2="http://schemas.microsoft.com/office/drawing/2015/06/chart">
            <c:ext xmlns:c16="http://schemas.microsoft.com/office/drawing/2014/chart" uri="{C3380CC4-5D6E-409C-BE32-E72D297353CC}">
              <c16:uniqueId val="{00000004-04FD-411D-BA78-066F97D7CE1B}"/>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1106-3775-4666-B6F9-CF66ABFD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10</Pages>
  <Words>10551</Words>
  <Characters>60145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Zuhar Ricky</dc:creator>
  <cp:keywords/>
  <dc:description/>
  <cp:lastModifiedBy>Windows User</cp:lastModifiedBy>
  <cp:revision>64</cp:revision>
  <cp:lastPrinted>2022-12-29T02:48:00Z</cp:lastPrinted>
  <dcterms:created xsi:type="dcterms:W3CDTF">2019-11-11T14:21:00Z</dcterms:created>
  <dcterms:modified xsi:type="dcterms:W3CDTF">2022-12-29T02:52:00Z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273601d6-aa46-38f5-86c2-c16e7936b7f5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